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142F" w14:textId="77777777" w:rsidR="00124C2E" w:rsidRDefault="0018560B">
      <w:pPr>
        <w:spacing w:before="720"/>
        <w:ind w:left="960" w:right="960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ANEXO I</w:t>
      </w:r>
    </w:p>
    <w:p w14:paraId="5CBC41B7" w14:textId="77777777" w:rsidR="00124C2E" w:rsidRDefault="0018560B" w:rsidP="0059633C">
      <w:pPr>
        <w:spacing w:before="180" w:after="240"/>
        <w:ind w:left="958" w:right="958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Instrucciones para la elaboración del resumen del proyecto.</w:t>
      </w:r>
    </w:p>
    <w:p w14:paraId="3A49975C" w14:textId="6D8AC92E" w:rsidR="008964E3" w:rsidRDefault="0018560B" w:rsidP="0059633C">
      <w:pPr>
        <w:spacing w:before="240" w:after="12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 elaborará un documento que resuma el contenido de la memoria técnica del proyecto</w:t>
      </w:r>
      <w:r w:rsidR="008964E3">
        <w:rPr>
          <w:rFonts w:asciiTheme="minorHAnsi" w:hAnsiTheme="minorHAnsi" w:cstheme="minorHAnsi"/>
          <w:szCs w:val="22"/>
        </w:rPr>
        <w:t>, en no más de 10 páginas en formato A4.</w:t>
      </w:r>
    </w:p>
    <w:p w14:paraId="3D31DFE0" w14:textId="3DE9990F" w:rsidR="00124C2E" w:rsidRDefault="008964E3" w:rsidP="008964E3">
      <w:pPr>
        <w:spacing w:before="180" w:after="180"/>
        <w:ind w:firstLine="36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El resumen se presentará con páginas numeradas en formato A4 (210 mm × 297 mm), con interlineado sencillo y con un tamaño mínimo de letra de 11 puntos, pudiéndose utilizar tamaños inferiores (8 puntos mínimo) para gráficos e ilustraciones</w:t>
      </w:r>
      <w:r w:rsidR="0018560B">
        <w:rPr>
          <w:rFonts w:asciiTheme="minorHAnsi" w:hAnsiTheme="minorHAnsi" w:cstheme="minorHAnsi"/>
          <w:szCs w:val="22"/>
        </w:rPr>
        <w:t>, siguiendo el siguiente esquema:</w:t>
      </w:r>
    </w:p>
    <w:p w14:paraId="3D665869" w14:textId="77777777" w:rsidR="00124C2E" w:rsidRDefault="0018560B" w:rsidP="0059633C">
      <w:pPr>
        <w:spacing w:before="240" w:after="12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1. Datos del proyecto.</w:t>
      </w:r>
    </w:p>
    <w:p w14:paraId="1A5A8B4A" w14:textId="77777777" w:rsidR="00124C2E" w:rsidRDefault="0018560B" w:rsidP="0059633C">
      <w:pPr>
        <w:spacing w:before="24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Nombre:</w:t>
      </w:r>
    </w:p>
    <w:p w14:paraId="1E9E52E0" w14:textId="77777777" w:rsidR="00124C2E" w:rsidRDefault="0018560B" w:rsidP="0059633C">
      <w:pPr>
        <w:spacing w:before="24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Acrónimo:</w:t>
      </w:r>
    </w:p>
    <w:p w14:paraId="3ADE2FAC" w14:textId="77777777" w:rsidR="00124C2E" w:rsidRDefault="0018560B" w:rsidP="0059633C">
      <w:pPr>
        <w:spacing w:before="240" w:after="12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 Temática de la convocatoria en la que se centra el proyecto.</w:t>
      </w:r>
    </w:p>
    <w:p w14:paraId="78D79A38" w14:textId="77777777" w:rsidR="00124C2E" w:rsidRDefault="0018560B" w:rsidP="0059633C">
      <w:pPr>
        <w:spacing w:before="240" w:after="12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3. Resumen técnico del proyecto.</w:t>
      </w:r>
    </w:p>
    <w:p w14:paraId="02445427" w14:textId="77777777" w:rsidR="00124C2E" w:rsidRDefault="0018560B" w:rsidP="0059633C">
      <w:pPr>
        <w:spacing w:before="12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a) Objetivos</w:t>
      </w:r>
    </w:p>
    <w:p w14:paraId="125D0EBF" w14:textId="77777777" w:rsidR="00124C2E" w:rsidRDefault="0018560B" w:rsidP="0059633C">
      <w:pPr>
        <w:spacing w:before="12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b) Duración del proyecto</w:t>
      </w:r>
    </w:p>
    <w:p w14:paraId="170B802C" w14:textId="77777777" w:rsidR="00124C2E" w:rsidRDefault="0018560B" w:rsidP="0059633C">
      <w:pPr>
        <w:spacing w:before="12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c) Actividades</w:t>
      </w:r>
    </w:p>
    <w:p w14:paraId="2F40C6BE" w14:textId="77777777" w:rsidR="00124C2E" w:rsidRDefault="0018560B" w:rsidP="0059633C">
      <w:pPr>
        <w:spacing w:before="12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c) Tareas</w:t>
      </w:r>
    </w:p>
    <w:p w14:paraId="631527AF" w14:textId="77777777" w:rsidR="00124C2E" w:rsidRDefault="0018560B" w:rsidP="0059633C">
      <w:pPr>
        <w:spacing w:before="12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d) Aplicación militar</w:t>
      </w:r>
    </w:p>
    <w:p w14:paraId="3DA05B69" w14:textId="77777777" w:rsidR="00124C2E" w:rsidRDefault="0018560B" w:rsidP="0059633C">
      <w:pPr>
        <w:spacing w:before="120" w:after="120"/>
        <w:ind w:left="284"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e) Palabras clave</w:t>
      </w:r>
    </w:p>
    <w:p w14:paraId="4BDFA821" w14:textId="77777777" w:rsidR="00124C2E" w:rsidRDefault="0018560B" w:rsidP="0059633C">
      <w:pPr>
        <w:spacing w:before="240" w:after="120"/>
        <w:ind w:firstLine="36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4. Datos identificati</w:t>
      </w:r>
      <w:r w:rsidR="004E5FFB">
        <w:rPr>
          <w:rFonts w:asciiTheme="minorHAnsi" w:hAnsiTheme="minorHAnsi" w:cstheme="minorHAnsi"/>
          <w:szCs w:val="22"/>
        </w:rPr>
        <w:t>vos de la entidad que presenta el proyecto</w:t>
      </w:r>
      <w:r>
        <w:rPr>
          <w:rFonts w:asciiTheme="minorHAnsi" w:hAnsiTheme="minorHAnsi" w:cstheme="minorHAnsi"/>
          <w:szCs w:val="22"/>
        </w:rPr>
        <w:t xml:space="preserve"> y sus socios.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682"/>
        <w:gridCol w:w="971"/>
        <w:gridCol w:w="3888"/>
      </w:tblGrid>
      <w:tr w:rsidR="00124C2E" w14:paraId="589FBC5F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E3C9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8225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Nombre de entidad participante en el proyecto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7D09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Acrónimo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B9EE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Tipo de entidad (gran empresa, </w:t>
            </w:r>
            <w:r>
              <w:rPr>
                <w:rFonts w:asciiTheme="minorHAnsi" w:hAnsiTheme="minorHAnsi" w:cstheme="minorHAnsi"/>
                <w:b/>
                <w:szCs w:val="22"/>
              </w:rPr>
              <w:t>pyme</w:t>
            </w:r>
            <w:r>
              <w:rPr>
                <w:rStyle w:val="Ancladenotaalpie"/>
                <w:rFonts w:asciiTheme="minorHAnsi" w:hAnsiTheme="minorHAnsi" w:cstheme="minorHAnsi"/>
                <w:b/>
                <w:szCs w:val="22"/>
              </w:rPr>
              <w:footnoteReference w:id="1"/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, centro investigación, universidad)</w:t>
            </w:r>
          </w:p>
        </w:tc>
      </w:tr>
      <w:tr w:rsidR="00124C2E" w14:paraId="50783CC0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6B59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Entidad que presenta el proyecto.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D8D9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A6C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26B1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44DE1317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7388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Participante 1.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03D1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59D9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830A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75D8072A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27F5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Participante 2.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AA3D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9D88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4D29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5E929EAB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DE53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Participante 3.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10F7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7C1F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6112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</w:tbl>
    <w:p w14:paraId="39DDE9A0" w14:textId="77777777" w:rsidR="00124C2E" w:rsidRDefault="0018560B" w:rsidP="003F1CFA">
      <w:pPr>
        <w:spacing w:before="360" w:after="12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Punto de contacto para est</w:t>
      </w:r>
      <w:r w:rsidR="007D6A63">
        <w:rPr>
          <w:rFonts w:asciiTheme="minorHAnsi" w:hAnsiTheme="minorHAnsi" w:cstheme="minorHAnsi"/>
          <w:szCs w:val="22"/>
        </w:rPr>
        <w:t>e proyecto</w:t>
      </w:r>
      <w:r>
        <w:rPr>
          <w:rFonts w:asciiTheme="minorHAnsi" w:hAnsiTheme="minorHAnsi" w:cstheme="minorHAnsi"/>
          <w:szCs w:val="22"/>
        </w:rPr>
        <w:t xml:space="preserve"> (que actúe como punto focal de información de toda comunicación que pueda tener lugar entre la SDGPLATIN y la/s entidad/es participantes en </w:t>
      </w:r>
      <w:r w:rsidR="007D6A63">
        <w:rPr>
          <w:rFonts w:asciiTheme="minorHAnsi" w:hAnsiTheme="minorHAnsi" w:cstheme="minorHAnsi"/>
          <w:szCs w:val="22"/>
        </w:rPr>
        <w:t>el proyecto</w:t>
      </w:r>
      <w:r>
        <w:rPr>
          <w:rFonts w:asciiTheme="minorHAnsi" w:hAnsiTheme="minorHAnsi" w:cstheme="minorHAnsi"/>
          <w:szCs w:val="22"/>
        </w:rPr>
        <w:t>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3"/>
        <w:gridCol w:w="3206"/>
      </w:tblGrid>
      <w:tr w:rsidR="00124C2E" w14:paraId="17B13591" w14:textId="77777777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815C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Nombre y apellidos.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5EEC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00B89B33" w14:textId="77777777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A723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Entidad.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AAE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1C42D496" w14:textId="77777777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99AA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Dirección.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FA0E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29F8B69C" w14:textId="77777777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4EBD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Teléfono.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971A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556AB3AC" w14:textId="77777777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434E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Fax.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EFDD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530623C2" w14:textId="77777777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A4C6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Correo electrónico.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3139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</w:tbl>
    <w:p w14:paraId="2D96B154" w14:textId="77777777" w:rsidR="00124C2E" w:rsidRDefault="0018560B">
      <w:pPr>
        <w:spacing w:before="360" w:after="180"/>
        <w:ind w:firstLine="36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Datos de todas las entidades participantes en el proyecto:</w:t>
      </w:r>
    </w:p>
    <w:p w14:paraId="091DB3EB" w14:textId="77777777" w:rsidR="00124C2E" w:rsidRDefault="0018560B" w:rsidP="003F1CFA">
      <w:pPr>
        <w:spacing w:before="360" w:after="12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(A completar una tabla por entidad)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1"/>
        <w:gridCol w:w="2078"/>
      </w:tblGrid>
      <w:tr w:rsidR="00124C2E" w14:paraId="76228CD3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EE06" w14:textId="6F0AD9DD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Tipo de entidad (Gran empresa, pyme, centro investigación, universidad)</w:t>
            </w:r>
            <w:r w:rsidR="00A270E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270EA">
              <w:rPr>
                <w:rStyle w:val="Ancladenotaalpie"/>
                <w:rFonts w:asciiTheme="minorHAnsi" w:hAnsiTheme="minorHAnsi" w:cstheme="minorHAnsi"/>
                <w:b/>
                <w:szCs w:val="22"/>
              </w:rPr>
              <w:footnoteReference w:id="2"/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4A1A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09A7C28C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8280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Nombre de la entidad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281D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14AD0594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1874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Dirección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D855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20580C75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CA4B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Código postal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7CAE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6A63655E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B7E6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Ciudad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D2C3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14845286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C1E3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Persona de contacto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C2CF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1D128397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A88F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Teléfono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5389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6DDEC90F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0302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Correo electrónico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44AE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124C2E" w14:paraId="12881EE5" w14:textId="77777777"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3C6A" w14:textId="1B555391" w:rsidR="00124C2E" w:rsidRDefault="0018560B" w:rsidP="000065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Código FORD</w:t>
            </w:r>
            <w:r>
              <w:rPr>
                <w:rStyle w:val="Ancladenotaalpie"/>
                <w:rFonts w:asciiTheme="minorHAnsi" w:hAnsiTheme="minorHAnsi" w:cstheme="minorHAnsi"/>
                <w:szCs w:val="22"/>
              </w:rPr>
              <w:footnoteReference w:id="3"/>
            </w:r>
            <w:r>
              <w:rPr>
                <w:rFonts w:asciiTheme="minorHAnsi" w:hAnsiTheme="minorHAnsi" w:cstheme="minorHAnsi"/>
                <w:szCs w:val="22"/>
              </w:rPr>
              <w:t xml:space="preserve"> / Código NABS </w:t>
            </w:r>
            <w:r>
              <w:rPr>
                <w:rStyle w:val="Ancladenotaalpie"/>
                <w:rFonts w:asciiTheme="minorHAnsi" w:hAnsiTheme="minorHAnsi" w:cstheme="minorHAnsi"/>
                <w:szCs w:val="22"/>
              </w:rPr>
              <w:footnoteReference w:id="4"/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5AA3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B15FE74" w14:textId="77777777" w:rsidR="00124C2E" w:rsidRDefault="0018560B">
      <w:pPr>
        <w:pStyle w:val="Prrafodelista"/>
        <w:numPr>
          <w:ilvl w:val="0"/>
          <w:numId w:val="2"/>
        </w:numPr>
        <w:spacing w:before="360" w:after="2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Desglose de la oferta económica por entidades participantes.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1766"/>
        <w:gridCol w:w="1968"/>
        <w:gridCol w:w="2213"/>
        <w:gridCol w:w="1922"/>
      </w:tblGrid>
      <w:tr w:rsidR="00124C2E" w14:paraId="2BDF22B7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51A6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Participantes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3F45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Importe total del proyecto (€)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1E79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Financiación aportada por cada participante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(€)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CAB9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Financiación solicitada al Ministerio de Defensa (€)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C89E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Porcentaje por participante (%)</w:t>
            </w:r>
          </w:p>
        </w:tc>
      </w:tr>
      <w:tr w:rsidR="00124C2E" w14:paraId="4AE55430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3A26B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Participante 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B7D6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8C32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32F4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9DD8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24C2E" w14:paraId="142502CB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BA4DB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Participante 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4338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9722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BA62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22EF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24C2E" w14:paraId="19F85149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8E2A9" w14:textId="7777777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Participante 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6116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4DDA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7B44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ACBA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24C2E" w14:paraId="6E900BDD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1EC8" w14:textId="79EBB5BD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Total IVA</w:t>
            </w:r>
            <w:r w:rsidR="0031484C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="0031484C" w:rsidRPr="0031484C"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</w:rPr>
              <w:t>NO</w:t>
            </w:r>
            <w:r w:rsidR="0031484C">
              <w:rPr>
                <w:rFonts w:asciiTheme="minorHAnsi" w:hAnsiTheme="minorHAnsi" w:cstheme="minorHAnsi"/>
                <w:color w:val="000000"/>
                <w:szCs w:val="22"/>
              </w:rPr>
              <w:t xml:space="preserve"> INCLUIDO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color w:val="000000"/>
                <w:szCs w:val="22"/>
              </w:rPr>
              <w:t>€)</w:t>
            </w:r>
            <w:r w:rsidR="00AC4B72">
              <w:t>*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C084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43F8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6DE5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93C6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723FD92" w14:textId="77777777" w:rsidR="00124C2E" w:rsidRDefault="0018560B">
      <w:pPr>
        <w:pStyle w:val="Textocomentario"/>
        <w:rPr>
          <w:rFonts w:asciiTheme="minorHAnsi" w:hAnsiTheme="minorHAnsi" w:cstheme="minorHAnsi"/>
        </w:rPr>
      </w:pPr>
      <w:r>
        <w:t>*</w:t>
      </w:r>
      <w:r>
        <w:rPr>
          <w:rFonts w:asciiTheme="minorHAnsi" w:hAnsiTheme="minorHAnsi" w:cstheme="minorHAnsi"/>
        </w:rPr>
        <w:t>Una vez seleccionados los proyectos, si se tramita un contrato administrativo, las cuantías financiadas (presupuesto) se incrementarán con el correspondiente IVA.</w:t>
      </w:r>
    </w:p>
    <w:p w14:paraId="7A1B750E" w14:textId="0A6697E5" w:rsidR="0059633C" w:rsidRDefault="0018560B" w:rsidP="0059633C">
      <w:pPr>
        <w:spacing w:before="360" w:after="24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6. Resumen de la oferta económica.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2976"/>
        <w:gridCol w:w="2734"/>
      </w:tblGrid>
      <w:tr w:rsidR="00124C2E" w14:paraId="3C24BA4D" w14:textId="77777777" w:rsidTr="0031484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A778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6A8D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Importe total del proyecto (€)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99C2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Financiación aportada por el solicitante (€)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8F19" w14:textId="77777777" w:rsidR="00124C2E" w:rsidRDefault="001856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Financiación solicitada al Ministerio de Defensa (€)</w:t>
            </w:r>
          </w:p>
        </w:tc>
      </w:tr>
      <w:tr w:rsidR="00124C2E" w14:paraId="04E04451" w14:textId="77777777" w:rsidTr="0031484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FE80" w14:textId="40A248B7" w:rsidR="00124C2E" w:rsidRDefault="0018560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IVA</w:t>
            </w:r>
            <w:r w:rsidR="0031484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1484C" w:rsidRPr="0031484C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NO</w:t>
            </w:r>
            <w:r w:rsidR="0031484C">
              <w:rPr>
                <w:rFonts w:asciiTheme="minorHAnsi" w:hAnsiTheme="minorHAnsi" w:cstheme="minorHAnsi"/>
                <w:szCs w:val="22"/>
              </w:rPr>
              <w:t xml:space="preserve"> INCLUIDO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F6F3C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1881" w14:textId="77777777" w:rsidR="00124C2E" w:rsidRDefault="00124C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E030" w14:textId="77777777" w:rsidR="00124C2E" w:rsidRDefault="0018560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</w:tbl>
    <w:p w14:paraId="2AA997B7" w14:textId="77777777" w:rsidR="00124C2E" w:rsidRDefault="0018560B">
      <w:pPr>
        <w:spacing w:before="360" w:after="120"/>
        <w:ind w:firstLine="357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7.</w:t>
      </w:r>
      <w:r>
        <w:rPr>
          <w:rFonts w:asciiTheme="minorHAnsi" w:hAnsiTheme="minorHAnsi" w:cstheme="minorHAnsi"/>
          <w:bCs/>
          <w:szCs w:val="22"/>
        </w:rPr>
        <w:t xml:space="preserve"> Resumen público.</w:t>
      </w:r>
    </w:p>
    <w:p w14:paraId="4EE0E28C" w14:textId="48BD3309" w:rsidR="00124C2E" w:rsidRDefault="0018560B" w:rsidP="00A72944">
      <w:pPr>
        <w:spacing w:before="12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En una extensión de media página se incluirá un resumen del proyecto que se pueda hacer pública, con fines de difusión o de inclusión en planes estadísticos o sistemas de información. No debe contener información de las entidades participantes. Se deberá incluir al final un apartado con palabras clave, separadas por comas.</w:t>
      </w:r>
    </w:p>
    <w:sectPr w:rsidR="00124C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991" w:bottom="1417" w:left="1276" w:header="567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AACE" w14:textId="77777777" w:rsidR="00FA6ADA" w:rsidRDefault="0018560B">
      <w:r>
        <w:separator/>
      </w:r>
    </w:p>
  </w:endnote>
  <w:endnote w:type="continuationSeparator" w:id="0">
    <w:p w14:paraId="3E65F6B6" w14:textId="77777777" w:rsidR="00FA6ADA" w:rsidRDefault="0018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40232"/>
      <w:docPartObj>
        <w:docPartGallery w:val="Page Numbers (Bottom of Page)"/>
        <w:docPartUnique/>
      </w:docPartObj>
    </w:sdtPr>
    <w:sdtEndPr/>
    <w:sdtContent>
      <w:p w14:paraId="4AD23C8A" w14:textId="77777777" w:rsidR="00124C2E" w:rsidRDefault="0018560B">
        <w:pPr>
          <w:pStyle w:val="Piedepgina"/>
          <w:jc w:val="center"/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>PAGE</w:instrText>
        </w:r>
        <w:r>
          <w:rPr>
            <w:rFonts w:ascii="Calibri" w:hAnsi="Calibri" w:cs="Calibri"/>
          </w:rPr>
          <w:fldChar w:fldCharType="separate"/>
        </w:r>
        <w:r w:rsidR="0061704F">
          <w:rPr>
            <w:rFonts w:ascii="Calibri" w:hAnsi="Calibri" w:cs="Calibri"/>
            <w:noProof/>
          </w:rPr>
          <w:t>14</w:t>
        </w:r>
        <w:r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354853"/>
      <w:docPartObj>
        <w:docPartGallery w:val="Page Numbers (Bottom of Page)"/>
        <w:docPartUnique/>
      </w:docPartObj>
    </w:sdtPr>
    <w:sdtEndPr/>
    <w:sdtContent>
      <w:p w14:paraId="2AEFA257" w14:textId="77777777" w:rsidR="00124C2E" w:rsidRDefault="0018560B">
        <w:pPr>
          <w:pStyle w:val="Piedepgina"/>
          <w:jc w:val="center"/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>PAGE</w:instrText>
        </w:r>
        <w:r>
          <w:rPr>
            <w:rFonts w:ascii="Calibri" w:hAnsi="Calibri" w:cs="Calibri"/>
          </w:rPr>
          <w:fldChar w:fldCharType="separate"/>
        </w:r>
        <w:r w:rsidR="0061704F"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5374" w14:textId="77777777" w:rsidR="00124C2E" w:rsidRDefault="00124C2E"/>
  </w:footnote>
  <w:footnote w:type="continuationSeparator" w:id="0">
    <w:p w14:paraId="5FE93588" w14:textId="77777777" w:rsidR="00124C2E" w:rsidRDefault="0018560B">
      <w:r>
        <w:continuationSeparator/>
      </w:r>
    </w:p>
  </w:footnote>
  <w:footnote w:id="1">
    <w:p w14:paraId="1CC77D39" w14:textId="4D0952E3" w:rsidR="00A270EA" w:rsidRDefault="0018560B">
      <w:pPr>
        <w:pStyle w:val="Textonotapie"/>
        <w:rPr>
          <w:rFonts w:asciiTheme="minorHAnsi" w:hAnsiTheme="minorHAnsi" w:cstheme="minorHAnsi"/>
          <w:bCs/>
          <w:sz w:val="18"/>
          <w:szCs w:val="24"/>
        </w:rPr>
      </w:pPr>
      <w:r w:rsidRPr="00036CAC">
        <w:rPr>
          <w:rStyle w:val="Caracteresdenotaalpie"/>
          <w:rFonts w:asciiTheme="minorHAnsi" w:hAnsiTheme="minorHAnsi" w:cstheme="minorHAnsi"/>
          <w:sz w:val="18"/>
        </w:rPr>
        <w:footnoteRef/>
      </w:r>
      <w:r w:rsidR="00036CAC" w:rsidRPr="00036CAC">
        <w:rPr>
          <w:rFonts w:asciiTheme="minorHAnsi" w:hAnsiTheme="minorHAnsi" w:cstheme="minorHAnsi"/>
          <w:bCs/>
          <w:sz w:val="18"/>
          <w:szCs w:val="24"/>
        </w:rPr>
        <w:t xml:space="preserve">. </w:t>
      </w:r>
      <w:r w:rsidR="00A270EA">
        <w:rPr>
          <w:rFonts w:asciiTheme="minorHAnsi" w:hAnsiTheme="minorHAnsi" w:cstheme="minorHAnsi"/>
          <w:bCs/>
          <w:sz w:val="18"/>
          <w:szCs w:val="24"/>
        </w:rPr>
        <w:t>En este apartado hay que especificar qué tipo de PYME es (Microempresa, Pequeña empresa, Mediana Empresa).</w:t>
      </w:r>
    </w:p>
    <w:p w14:paraId="071EC87A" w14:textId="588260C6" w:rsidR="00124C2E" w:rsidRPr="00036CAC" w:rsidRDefault="0018560B">
      <w:pPr>
        <w:pStyle w:val="Textonotapie"/>
        <w:rPr>
          <w:rFonts w:asciiTheme="minorHAnsi" w:hAnsiTheme="minorHAnsi" w:cstheme="minorHAnsi"/>
          <w:bCs/>
          <w:sz w:val="18"/>
          <w:szCs w:val="24"/>
        </w:rPr>
      </w:pPr>
      <w:r w:rsidRPr="00036CAC">
        <w:rPr>
          <w:rFonts w:asciiTheme="minorHAnsi" w:hAnsiTheme="minorHAnsi" w:cstheme="minorHAnsi"/>
          <w:bCs/>
          <w:sz w:val="18"/>
          <w:szCs w:val="24"/>
        </w:rPr>
        <w:t xml:space="preserve">Se considera la definición de pyme recogida en el Anexo I del Reglamento de la UE nº 651/2014 de la Comisión Europea. Más información en: </w:t>
      </w:r>
      <w:hyperlink r:id="rId1">
        <w:r w:rsidRPr="00036CAC">
          <w:rPr>
            <w:rStyle w:val="EnlacedeInternet"/>
            <w:rFonts w:asciiTheme="minorHAnsi" w:hAnsiTheme="minorHAnsi" w:cstheme="minorHAnsi"/>
            <w:bCs/>
            <w:sz w:val="18"/>
            <w:szCs w:val="24"/>
          </w:rPr>
          <w:t>https://www.boe.es/doue/2014/187/L00001-00078.pdf</w:t>
        </w:r>
      </w:hyperlink>
    </w:p>
    <w:p w14:paraId="42FDB64E" w14:textId="77777777" w:rsidR="00124C2E" w:rsidRDefault="00124C2E">
      <w:pPr>
        <w:pStyle w:val="Textonotapie"/>
      </w:pPr>
    </w:p>
  </w:footnote>
  <w:footnote w:id="2">
    <w:p w14:paraId="0E54F4B1" w14:textId="77777777" w:rsidR="00A270EA" w:rsidRDefault="00A270EA" w:rsidP="00A270EA">
      <w:pPr>
        <w:pStyle w:val="Textonotapie"/>
        <w:rPr>
          <w:rFonts w:asciiTheme="minorHAnsi" w:hAnsiTheme="minorHAnsi" w:cstheme="minorHAnsi"/>
          <w:bCs/>
          <w:sz w:val="18"/>
          <w:szCs w:val="24"/>
        </w:rPr>
      </w:pPr>
      <w:r w:rsidRPr="00036CAC">
        <w:rPr>
          <w:rStyle w:val="Caracteresdenotaalpie"/>
          <w:rFonts w:asciiTheme="minorHAnsi" w:hAnsiTheme="minorHAnsi" w:cstheme="minorHAnsi"/>
          <w:sz w:val="18"/>
        </w:rPr>
        <w:footnoteRef/>
      </w:r>
      <w:r w:rsidRPr="00036CAC">
        <w:rPr>
          <w:rFonts w:asciiTheme="minorHAnsi" w:hAnsiTheme="minorHAnsi" w:cstheme="minorHAnsi"/>
          <w:bCs/>
          <w:sz w:val="18"/>
          <w:szCs w:val="24"/>
        </w:rPr>
        <w:t xml:space="preserve">. </w:t>
      </w:r>
      <w:r>
        <w:rPr>
          <w:rFonts w:asciiTheme="minorHAnsi" w:hAnsiTheme="minorHAnsi" w:cstheme="minorHAnsi"/>
          <w:bCs/>
          <w:sz w:val="18"/>
          <w:szCs w:val="24"/>
        </w:rPr>
        <w:t>En este apartado hay que especificar qué tipo de PYME es (Microempresa, Pequeña empresa, Mediana Empresa).</w:t>
      </w:r>
    </w:p>
    <w:p w14:paraId="6C3BD216" w14:textId="77777777" w:rsidR="00A270EA" w:rsidRPr="00036CAC" w:rsidRDefault="00A270EA" w:rsidP="00A270EA">
      <w:pPr>
        <w:pStyle w:val="Textonotapie"/>
        <w:rPr>
          <w:rFonts w:asciiTheme="minorHAnsi" w:hAnsiTheme="minorHAnsi" w:cstheme="minorHAnsi"/>
          <w:bCs/>
          <w:sz w:val="18"/>
          <w:szCs w:val="24"/>
        </w:rPr>
      </w:pPr>
      <w:r w:rsidRPr="00036CAC">
        <w:rPr>
          <w:rFonts w:asciiTheme="minorHAnsi" w:hAnsiTheme="minorHAnsi" w:cstheme="minorHAnsi"/>
          <w:bCs/>
          <w:sz w:val="18"/>
          <w:szCs w:val="24"/>
        </w:rPr>
        <w:t xml:space="preserve">Se considera la definición de pyme recogida en el Anexo I del Reglamento de la UE nº 651/2014 de la Comisión Europea. Más información en: </w:t>
      </w:r>
      <w:hyperlink r:id="rId2">
        <w:r w:rsidRPr="00036CAC">
          <w:rPr>
            <w:rStyle w:val="EnlacedeInternet"/>
            <w:rFonts w:asciiTheme="minorHAnsi" w:hAnsiTheme="minorHAnsi" w:cstheme="minorHAnsi"/>
            <w:bCs/>
            <w:sz w:val="18"/>
            <w:szCs w:val="24"/>
          </w:rPr>
          <w:t>https://www.boe.es/doue/2014/187/L00001-00078.pdf</w:t>
        </w:r>
      </w:hyperlink>
    </w:p>
    <w:p w14:paraId="4DF78124" w14:textId="77777777" w:rsidR="00A270EA" w:rsidRDefault="00A270EA" w:rsidP="00A270EA">
      <w:pPr>
        <w:pStyle w:val="Textonotapie"/>
      </w:pPr>
    </w:p>
  </w:footnote>
  <w:footnote w:id="3">
    <w:p w14:paraId="1A479AD7" w14:textId="77777777" w:rsidR="00124C2E" w:rsidRDefault="0018560B">
      <w:pPr>
        <w:pStyle w:val="Textonotapie"/>
        <w:rPr>
          <w:rFonts w:asciiTheme="minorHAnsi" w:hAnsiTheme="minorHAnsi" w:cstheme="minorHAnsi"/>
          <w:bCs/>
          <w:sz w:val="18"/>
          <w:szCs w:val="18"/>
        </w:rPr>
      </w:pPr>
      <w:r w:rsidRPr="00036CAC">
        <w:rPr>
          <w:rStyle w:val="Caracteresdenotaalpie"/>
          <w:rFonts w:asciiTheme="minorHAnsi" w:hAnsiTheme="minorHAnsi" w:cstheme="minorHAnsi"/>
          <w:sz w:val="18"/>
          <w:szCs w:val="18"/>
        </w:rPr>
        <w:footnoteRef/>
      </w:r>
      <w:r w:rsidRPr="00036CAC">
        <w:rPr>
          <w:rFonts w:asciiTheme="minorHAnsi" w:hAnsiTheme="minorHAnsi" w:cstheme="minorHAnsi"/>
          <w:sz w:val="18"/>
          <w:szCs w:val="18"/>
        </w:rPr>
        <w:t xml:space="preserve"> </w:t>
      </w:r>
      <w:r w:rsidRPr="00036CAC">
        <w:rPr>
          <w:rFonts w:asciiTheme="minorHAnsi" w:hAnsiTheme="minorHAnsi" w:cstheme="minorHAnsi"/>
          <w:bCs/>
          <w:sz w:val="18"/>
          <w:szCs w:val="18"/>
        </w:rPr>
        <w:t>Los códigos FORD pueden consultarse en el siguiente enlace:</w:t>
      </w:r>
    </w:p>
    <w:p w14:paraId="7924AEBC" w14:textId="19D5979F" w:rsidR="0059633C" w:rsidRDefault="00A72944">
      <w:pPr>
        <w:pStyle w:val="Textonotapie"/>
        <w:rPr>
          <w:rFonts w:asciiTheme="minorHAnsi" w:hAnsiTheme="minorHAnsi" w:cstheme="minorHAnsi"/>
          <w:bCs/>
          <w:sz w:val="18"/>
          <w:szCs w:val="18"/>
        </w:rPr>
      </w:pPr>
      <w:hyperlink r:id="rId3" w:history="1">
        <w:r w:rsidR="0059633C" w:rsidRPr="00C14C4C">
          <w:rPr>
            <w:rStyle w:val="Hipervnculo"/>
            <w:rFonts w:asciiTheme="minorHAnsi" w:hAnsiTheme="minorHAnsi" w:cstheme="minorHAnsi"/>
            <w:bCs/>
            <w:sz w:val="18"/>
            <w:szCs w:val="18"/>
          </w:rPr>
          <w:t>https://web-archive.oecd.org/pdfViewer?path=/2012-06-15/138575-38235147.pdf</w:t>
        </w:r>
      </w:hyperlink>
    </w:p>
    <w:p w14:paraId="3FBA2DA6" w14:textId="77777777" w:rsidR="000065F6" w:rsidRPr="00036CAC" w:rsidRDefault="000065F6">
      <w:pPr>
        <w:pStyle w:val="Textonotapie"/>
        <w:rPr>
          <w:rFonts w:asciiTheme="minorHAnsi" w:hAnsiTheme="minorHAnsi" w:cstheme="minorHAnsi"/>
          <w:sz w:val="18"/>
          <w:szCs w:val="18"/>
        </w:rPr>
      </w:pPr>
    </w:p>
  </w:footnote>
  <w:footnote w:id="4">
    <w:p w14:paraId="0CDE30AC" w14:textId="77777777" w:rsidR="00124C2E" w:rsidRDefault="0018560B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036CAC">
        <w:rPr>
          <w:rStyle w:val="Caracteresdenotaalpie"/>
          <w:rFonts w:asciiTheme="minorHAnsi" w:hAnsiTheme="minorHAnsi" w:cstheme="minorHAnsi"/>
          <w:sz w:val="18"/>
          <w:szCs w:val="18"/>
        </w:rPr>
        <w:footnoteRef/>
      </w:r>
      <w:r w:rsidRPr="00036CAC">
        <w:rPr>
          <w:rFonts w:asciiTheme="minorHAnsi" w:hAnsiTheme="minorHAnsi" w:cstheme="minorHAnsi"/>
          <w:sz w:val="18"/>
          <w:szCs w:val="18"/>
        </w:rPr>
        <w:t xml:space="preserve"> Los códigos NABS pueden consultarse en el siguiente enlace:</w:t>
      </w:r>
    </w:p>
    <w:p w14:paraId="42FDE863" w14:textId="113FD734" w:rsidR="00124C2E" w:rsidRPr="0059633C" w:rsidRDefault="00A72944">
      <w:pPr>
        <w:pStyle w:val="Textonotapie"/>
        <w:rPr>
          <w:rFonts w:asciiTheme="minorHAnsi" w:hAnsiTheme="minorHAnsi" w:cstheme="minorHAnsi"/>
          <w:sz w:val="18"/>
          <w:szCs w:val="18"/>
        </w:rPr>
      </w:pPr>
      <w:hyperlink r:id="rId4" w:history="1">
        <w:r w:rsidR="0059633C" w:rsidRPr="00C14C4C">
          <w:rPr>
            <w:rStyle w:val="Hipervnculo"/>
            <w:rFonts w:asciiTheme="minorHAnsi" w:hAnsiTheme="minorHAnsi" w:cstheme="minorHAnsi"/>
            <w:sz w:val="18"/>
            <w:szCs w:val="18"/>
          </w:rPr>
          <w:t>https://www.aei.gob.es/sites/default/files/convocatory_info/assistants/2025-09/Descripcion_Codigos_NABS.pdf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39E" w14:textId="77777777" w:rsidR="00124C2E" w:rsidRDefault="0018560B">
    <w:pPr>
      <w:pStyle w:val="Encabezado"/>
    </w:pPr>
    <w:r>
      <w:rPr>
        <w:noProof/>
      </w:rPr>
      <w:drawing>
        <wp:anchor distT="0" distB="0" distL="0" distR="0" simplePos="0" relativeHeight="18" behindDoc="1" locked="0" layoutInCell="1" allowOverlap="1" wp14:anchorId="28033698" wp14:editId="1E52377E">
          <wp:simplePos x="0" y="0"/>
          <wp:positionH relativeFrom="page">
            <wp:posOffset>6623685</wp:posOffset>
          </wp:positionH>
          <wp:positionV relativeFrom="page">
            <wp:posOffset>422275</wp:posOffset>
          </wp:positionV>
          <wp:extent cx="580390" cy="578485"/>
          <wp:effectExtent l="0" t="0" r="0" b="0"/>
          <wp:wrapNone/>
          <wp:docPr id="1" name="Imagen 13" descr="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 descr="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61EE1" w14:textId="77777777" w:rsidR="00124C2E" w:rsidRDefault="00124C2E">
    <w:pPr>
      <w:pStyle w:val="Encabezado"/>
    </w:pPr>
  </w:p>
  <w:p w14:paraId="0F9B6659" w14:textId="77777777" w:rsidR="00124C2E" w:rsidRDefault="00124C2E">
    <w:pPr>
      <w:pStyle w:val="Encabezado"/>
    </w:pPr>
  </w:p>
  <w:p w14:paraId="57B2182E" w14:textId="77777777" w:rsidR="00124C2E" w:rsidRDefault="00124C2E">
    <w:pPr>
      <w:pStyle w:val="Encabezado"/>
    </w:pPr>
  </w:p>
  <w:p w14:paraId="66569139" w14:textId="77777777" w:rsidR="00124C2E" w:rsidRDefault="00124C2E">
    <w:pPr>
      <w:pStyle w:val="Encabezado"/>
    </w:pPr>
  </w:p>
  <w:p w14:paraId="220E22DB" w14:textId="77777777" w:rsidR="00124C2E" w:rsidRDefault="0018560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32" behindDoc="1" locked="0" layoutInCell="1" allowOverlap="1" wp14:anchorId="5327A12F" wp14:editId="325F5BB2">
              <wp:simplePos x="0" y="0"/>
              <wp:positionH relativeFrom="column">
                <wp:posOffset>5379720</wp:posOffset>
              </wp:positionH>
              <wp:positionV relativeFrom="paragraph">
                <wp:posOffset>6350</wp:posOffset>
              </wp:positionV>
              <wp:extent cx="1143635" cy="635"/>
              <wp:effectExtent l="0" t="0" r="19050" b="19050"/>
              <wp:wrapNone/>
              <wp:docPr id="2" name="Conector recto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3.6pt,0.5pt" to="513.55pt,0.5pt" ID="Conector recto 193" stroked="t" style="position:absolute" wp14:anchorId="101BEB5C">
              <v:stroke color="black" weight="6480" joinstyle="miter" endcap="flat"/>
              <v:fill o:detectmouseclick="t" on="fals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4C3C" w14:textId="77777777" w:rsidR="00124C2E" w:rsidRDefault="0018560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F4D8A6B" wp14:editId="2CC3DAAD">
              <wp:simplePos x="0" y="0"/>
              <wp:positionH relativeFrom="column">
                <wp:posOffset>4949190</wp:posOffset>
              </wp:positionH>
              <wp:positionV relativeFrom="paragraph">
                <wp:posOffset>49530</wp:posOffset>
              </wp:positionV>
              <wp:extent cx="1238885" cy="288290"/>
              <wp:effectExtent l="0" t="0" r="0" b="0"/>
              <wp:wrapNone/>
              <wp:docPr id="3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0" cy="287640"/>
                      </a:xfrm>
                      <a:prstGeom prst="rect">
                        <a:avLst/>
                      </a:prstGeom>
                      <a:solidFill>
                        <a:srgbClr val="E0E0E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AF2D52" w14:textId="77777777" w:rsidR="00124C2E" w:rsidRDefault="0018560B">
                          <w:pPr>
                            <w:pStyle w:val="Textoindependiente"/>
                            <w:spacing w:line="240" w:lineRule="auto"/>
                            <w:jc w:val="lef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SECRETARÍA DE ESTADO</w:t>
                          </w:r>
                        </w:p>
                        <w:p w14:paraId="1C6A6926" w14:textId="77777777" w:rsidR="00124C2E" w:rsidRDefault="0018560B">
                          <w:pPr>
                            <w:pStyle w:val="Textoindependiente"/>
                            <w:spacing w:line="240" w:lineRule="auto"/>
                            <w:jc w:val="lef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DE DEFENSA</w:t>
                          </w:r>
                        </w:p>
                        <w:p w14:paraId="39509FC9" w14:textId="77777777" w:rsidR="00124C2E" w:rsidRDefault="00124C2E">
                          <w:pPr>
                            <w:pStyle w:val="Textoindependiente"/>
                            <w:spacing w:line="160" w:lineRule="exact"/>
                            <w:jc w:val="center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650EB8B6" w14:textId="77777777" w:rsidR="00124C2E" w:rsidRDefault="00124C2E">
                          <w:pPr>
                            <w:pStyle w:val="Textoindependiente"/>
                            <w:spacing w:line="160" w:lineRule="exact"/>
                            <w:jc w:val="center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4D8A6B" id="Cuadro de texto 26" o:spid="_x0000_s1026" style="position:absolute;margin-left:389.7pt;margin-top:3.9pt;width:97.55pt;height:22.7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" fillcolor="#e0e0e0" stroked="f">
              <v:textbox>
                <w:txbxContent>
                  <w:p w14:paraId="35AF2D52" w14:textId="77777777" w:rsidR="00124C2E" w:rsidRDefault="0018560B">
                    <w:pPr>
                      <w:pStyle w:val="Textoindependiente"/>
                      <w:spacing w:line="240" w:lineRule="auto"/>
                      <w:jc w:val="lef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SECRETARÍA DE ESTADO</w:t>
                    </w:r>
                  </w:p>
                  <w:p w14:paraId="1C6A6926" w14:textId="77777777" w:rsidR="00124C2E" w:rsidRDefault="0018560B">
                    <w:pPr>
                      <w:pStyle w:val="Textoindependiente"/>
                      <w:spacing w:line="240" w:lineRule="auto"/>
                      <w:jc w:val="lef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DE DEFENSA</w:t>
                    </w:r>
                  </w:p>
                  <w:p w14:paraId="39509FC9" w14:textId="77777777" w:rsidR="00124C2E" w:rsidRDefault="00124C2E">
                    <w:pPr>
                      <w:pStyle w:val="Textoindependiente"/>
                      <w:spacing w:line="160" w:lineRule="exact"/>
                      <w:jc w:val="center"/>
                      <w:rPr>
                        <w:rFonts w:ascii="Gill Sans MT" w:hAnsi="Gill Sans MT"/>
                        <w:sz w:val="14"/>
                      </w:rPr>
                    </w:pPr>
                  </w:p>
                  <w:p w14:paraId="650EB8B6" w14:textId="77777777" w:rsidR="00124C2E" w:rsidRDefault="00124C2E">
                    <w:pPr>
                      <w:pStyle w:val="Textoindependiente"/>
                      <w:spacing w:line="160" w:lineRule="exact"/>
                      <w:jc w:val="center"/>
                      <w:rPr>
                        <w:rFonts w:ascii="Gill Sans MT" w:hAnsi="Gill Sans MT"/>
                        <w:sz w:val="1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70A8F457" wp14:editId="1CB2911D">
              <wp:simplePos x="0" y="0"/>
              <wp:positionH relativeFrom="column">
                <wp:posOffset>4899025</wp:posOffset>
              </wp:positionH>
              <wp:positionV relativeFrom="paragraph">
                <wp:posOffset>405765</wp:posOffset>
              </wp:positionV>
              <wp:extent cx="1496060" cy="400685"/>
              <wp:effectExtent l="0" t="0" r="9525" b="0"/>
              <wp:wrapNone/>
              <wp:docPr id="5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40" cy="39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AE1933" w14:textId="77777777" w:rsidR="004C7B94" w:rsidRPr="00C344AD" w:rsidRDefault="004C7B94" w:rsidP="004C7B94">
                          <w:pPr>
                            <w:pStyle w:val="Textoindependiente"/>
                            <w:spacing w:line="240" w:lineRule="auto"/>
                            <w:jc w:val="lef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DIRECCIÓN GENERAL DE</w:t>
                          </w:r>
                          <w:r w:rsidRPr="00C344AD">
                            <w:rPr>
                              <w:rFonts w:ascii="Gill Sans MT" w:hAnsi="Gill Sans MT"/>
                              <w:sz w:val="14"/>
                            </w:rPr>
                            <w:t xml:space="preserve"> ESTRATEGIA E INNOVACIÓN DE LA INDUSTRIA DE DEFENSA</w:t>
                          </w:r>
                        </w:p>
                        <w:p w14:paraId="6E099E61" w14:textId="77777777" w:rsidR="00124C2E" w:rsidRDefault="00124C2E">
                          <w:pPr>
                            <w:pStyle w:val="Textoindependiente"/>
                            <w:spacing w:line="240" w:lineRule="auto"/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A8F457" id="Cuadro de texto 27" o:spid="_x0000_s1027" style="position:absolute;margin-left:385.75pt;margin-top:31.95pt;width:117.8pt;height:31.5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" stroked="f">
              <v:textbox>
                <w:txbxContent>
                  <w:p w14:paraId="6CAE1933" w14:textId="77777777" w:rsidR="004C7B94" w:rsidRPr="00C344AD" w:rsidRDefault="004C7B94" w:rsidP="004C7B94">
                    <w:pPr>
                      <w:pStyle w:val="Textoindependiente"/>
                      <w:spacing w:line="240" w:lineRule="auto"/>
                      <w:jc w:val="lef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DIRECCIÓN GENERAL DE</w:t>
                    </w:r>
                    <w:r w:rsidRPr="00C344AD">
                      <w:rPr>
                        <w:rFonts w:ascii="Gill Sans MT" w:hAnsi="Gill Sans MT"/>
                        <w:sz w:val="14"/>
                      </w:rPr>
                      <w:t xml:space="preserve"> ESTRATEGIA E INNOVACIÓN DE LA INDUSTRIA DE DEFENSA</w:t>
                    </w:r>
                  </w:p>
                  <w:p w14:paraId="6E099E61" w14:textId="77777777" w:rsidR="00124C2E" w:rsidRDefault="00124C2E">
                    <w:pPr>
                      <w:pStyle w:val="Textoindependiente"/>
                      <w:spacing w:line="240" w:lineRule="auto"/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1" allowOverlap="1" wp14:anchorId="0975C168" wp14:editId="05896B48">
          <wp:simplePos x="0" y="0"/>
          <wp:positionH relativeFrom="page">
            <wp:posOffset>599440</wp:posOffset>
          </wp:positionH>
          <wp:positionV relativeFrom="page">
            <wp:posOffset>408305</wp:posOffset>
          </wp:positionV>
          <wp:extent cx="1652270" cy="784860"/>
          <wp:effectExtent l="0" t="0" r="0" b="0"/>
          <wp:wrapTopAndBottom/>
          <wp:docPr id="9" name="Imagen 14" descr="DEF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4" descr="DEFEN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72F"/>
    <w:multiLevelType w:val="multilevel"/>
    <w:tmpl w:val="B0E03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C1B3"/>
    <w:multiLevelType w:val="hybridMultilevel"/>
    <w:tmpl w:val="8C5E5D32"/>
    <w:lvl w:ilvl="0" w:tplc="C324F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24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85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2E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A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8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2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D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008AB"/>
    <w:multiLevelType w:val="multilevel"/>
    <w:tmpl w:val="A2BC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32AA4"/>
    <w:multiLevelType w:val="multilevel"/>
    <w:tmpl w:val="1BD89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773F"/>
    <w:multiLevelType w:val="multilevel"/>
    <w:tmpl w:val="DEBEC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56C8"/>
    <w:multiLevelType w:val="hybridMultilevel"/>
    <w:tmpl w:val="EAD0DA6A"/>
    <w:lvl w:ilvl="0" w:tplc="740A48F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50D1C"/>
    <w:multiLevelType w:val="hybridMultilevel"/>
    <w:tmpl w:val="283A9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60270C"/>
    <w:multiLevelType w:val="multilevel"/>
    <w:tmpl w:val="45FC41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EC5846"/>
    <w:multiLevelType w:val="hybridMultilevel"/>
    <w:tmpl w:val="B540D164"/>
    <w:lvl w:ilvl="0" w:tplc="136A45A8">
      <w:numFmt w:val="bullet"/>
      <w:lvlText w:val="-"/>
      <w:lvlJc w:val="left"/>
      <w:pPr>
        <w:ind w:left="1068" w:hanging="708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377D"/>
    <w:multiLevelType w:val="hybridMultilevel"/>
    <w:tmpl w:val="F196CBD8"/>
    <w:lvl w:ilvl="0" w:tplc="9F7AA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278EC3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8237F"/>
    <w:multiLevelType w:val="multilevel"/>
    <w:tmpl w:val="F424B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04026858">
    <w:abstractNumId w:val="7"/>
  </w:num>
  <w:num w:numId="2" w16cid:durableId="1878738615">
    <w:abstractNumId w:val="4"/>
  </w:num>
  <w:num w:numId="3" w16cid:durableId="428703239">
    <w:abstractNumId w:val="3"/>
  </w:num>
  <w:num w:numId="4" w16cid:durableId="537470323">
    <w:abstractNumId w:val="0"/>
  </w:num>
  <w:num w:numId="5" w16cid:durableId="1726636282">
    <w:abstractNumId w:val="10"/>
  </w:num>
  <w:num w:numId="6" w16cid:durableId="621959490">
    <w:abstractNumId w:val="8"/>
  </w:num>
  <w:num w:numId="7" w16cid:durableId="2043743706">
    <w:abstractNumId w:val="9"/>
  </w:num>
  <w:num w:numId="8" w16cid:durableId="805240958">
    <w:abstractNumId w:val="1"/>
  </w:num>
  <w:num w:numId="9" w16cid:durableId="430127665">
    <w:abstractNumId w:val="2"/>
  </w:num>
  <w:num w:numId="10" w16cid:durableId="177817136">
    <w:abstractNumId w:val="5"/>
  </w:num>
  <w:num w:numId="11" w16cid:durableId="362824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E"/>
    <w:rsid w:val="000065F6"/>
    <w:rsid w:val="00035E1A"/>
    <w:rsid w:val="00036CAC"/>
    <w:rsid w:val="00061AE5"/>
    <w:rsid w:val="000B1DB4"/>
    <w:rsid w:val="000E0EA0"/>
    <w:rsid w:val="000E66B5"/>
    <w:rsid w:val="000F4989"/>
    <w:rsid w:val="001010E9"/>
    <w:rsid w:val="001223A6"/>
    <w:rsid w:val="00122447"/>
    <w:rsid w:val="00124C2E"/>
    <w:rsid w:val="0018560B"/>
    <w:rsid w:val="001C19F1"/>
    <w:rsid w:val="002201EA"/>
    <w:rsid w:val="00240AB1"/>
    <w:rsid w:val="002A76D1"/>
    <w:rsid w:val="002D3D22"/>
    <w:rsid w:val="00304464"/>
    <w:rsid w:val="00305C53"/>
    <w:rsid w:val="0031484C"/>
    <w:rsid w:val="00316944"/>
    <w:rsid w:val="00332FD3"/>
    <w:rsid w:val="00394088"/>
    <w:rsid w:val="003A51D1"/>
    <w:rsid w:val="003F1CFA"/>
    <w:rsid w:val="004B0058"/>
    <w:rsid w:val="004B79AB"/>
    <w:rsid w:val="004C7B94"/>
    <w:rsid w:val="004E411E"/>
    <w:rsid w:val="004E5FFB"/>
    <w:rsid w:val="005424C9"/>
    <w:rsid w:val="00543B7B"/>
    <w:rsid w:val="00543C31"/>
    <w:rsid w:val="00545DDF"/>
    <w:rsid w:val="005905F8"/>
    <w:rsid w:val="00595546"/>
    <w:rsid w:val="0059633C"/>
    <w:rsid w:val="005B3C73"/>
    <w:rsid w:val="005C22ED"/>
    <w:rsid w:val="005D09FC"/>
    <w:rsid w:val="005D15AE"/>
    <w:rsid w:val="005E48EC"/>
    <w:rsid w:val="006149BF"/>
    <w:rsid w:val="0061704F"/>
    <w:rsid w:val="00621354"/>
    <w:rsid w:val="00655057"/>
    <w:rsid w:val="00671C07"/>
    <w:rsid w:val="00683811"/>
    <w:rsid w:val="00683A56"/>
    <w:rsid w:val="006B4F4E"/>
    <w:rsid w:val="006B508A"/>
    <w:rsid w:val="00702DF5"/>
    <w:rsid w:val="00744C67"/>
    <w:rsid w:val="00755FEF"/>
    <w:rsid w:val="0075660E"/>
    <w:rsid w:val="007D6A63"/>
    <w:rsid w:val="007E08A0"/>
    <w:rsid w:val="007E6AE1"/>
    <w:rsid w:val="0086258A"/>
    <w:rsid w:val="008964E3"/>
    <w:rsid w:val="008A6AFC"/>
    <w:rsid w:val="008C0912"/>
    <w:rsid w:val="008C5B59"/>
    <w:rsid w:val="00903E5C"/>
    <w:rsid w:val="009200E2"/>
    <w:rsid w:val="0092676E"/>
    <w:rsid w:val="00926FBA"/>
    <w:rsid w:val="009372A6"/>
    <w:rsid w:val="00971773"/>
    <w:rsid w:val="0099526F"/>
    <w:rsid w:val="009A33D5"/>
    <w:rsid w:val="009E6FE0"/>
    <w:rsid w:val="009F4BF2"/>
    <w:rsid w:val="00A270EA"/>
    <w:rsid w:val="00A27B27"/>
    <w:rsid w:val="00A427B6"/>
    <w:rsid w:val="00A532A8"/>
    <w:rsid w:val="00A72944"/>
    <w:rsid w:val="00AC4B72"/>
    <w:rsid w:val="00AE6EA6"/>
    <w:rsid w:val="00B02E9E"/>
    <w:rsid w:val="00B22D82"/>
    <w:rsid w:val="00B60DD1"/>
    <w:rsid w:val="00B620A4"/>
    <w:rsid w:val="00B76CE6"/>
    <w:rsid w:val="00BD136B"/>
    <w:rsid w:val="00C20FB5"/>
    <w:rsid w:val="00C51D01"/>
    <w:rsid w:val="00C57388"/>
    <w:rsid w:val="00C709A7"/>
    <w:rsid w:val="00CA21AE"/>
    <w:rsid w:val="00D02A16"/>
    <w:rsid w:val="00D43E02"/>
    <w:rsid w:val="00D57FC8"/>
    <w:rsid w:val="00D961BA"/>
    <w:rsid w:val="00DA79C6"/>
    <w:rsid w:val="00DF4EFB"/>
    <w:rsid w:val="00E17F02"/>
    <w:rsid w:val="00E41408"/>
    <w:rsid w:val="00E51ADD"/>
    <w:rsid w:val="00E62CA5"/>
    <w:rsid w:val="00E719E2"/>
    <w:rsid w:val="00EB1AC1"/>
    <w:rsid w:val="00EB5B79"/>
    <w:rsid w:val="00EC52BC"/>
    <w:rsid w:val="00ED52B6"/>
    <w:rsid w:val="00EE629A"/>
    <w:rsid w:val="00F05663"/>
    <w:rsid w:val="00F17B5C"/>
    <w:rsid w:val="00FA6ADA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3BAD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8F"/>
    <w:rPr>
      <w:rFonts w:ascii="Arial Narrow" w:eastAsia="Times New Roman" w:hAnsi="Arial Narrow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15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04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D9"/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7104D9"/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qFormat/>
    <w:rsid w:val="007104D9"/>
    <w:rPr>
      <w:rFonts w:ascii="Arial" w:eastAsia="Times New Roman" w:hAnsi="Arial" w:cs="Times New Roman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6753E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notapieCar">
    <w:name w:val="Texto nota pie Car"/>
    <w:basedOn w:val="Fuentedeprrafopredeter"/>
    <w:link w:val="Textonotapie"/>
    <w:qFormat/>
    <w:rsid w:val="005E4A79"/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5E4A79"/>
    <w:rPr>
      <w:vertAlign w:val="superscript"/>
    </w:rPr>
  </w:style>
  <w:style w:type="character" w:customStyle="1" w:styleId="EnlacedeInternet">
    <w:name w:val="Enlace de Internet"/>
    <w:basedOn w:val="Fuentedeprrafopredeter"/>
    <w:uiPriority w:val="99"/>
    <w:unhideWhenUsed/>
    <w:rsid w:val="00737D71"/>
    <w:rPr>
      <w:color w:val="0563C1" w:themeColor="hyperlink"/>
      <w:u w:val="single"/>
    </w:rPr>
  </w:style>
  <w:style w:type="character" w:customStyle="1" w:styleId="EpigrafePDSCar">
    <w:name w:val="Epigrafe PDS Car"/>
    <w:basedOn w:val="Fuentedeprrafopredeter"/>
    <w:link w:val="EpigrafePDS"/>
    <w:qFormat/>
    <w:rsid w:val="00EC4337"/>
    <w:rPr>
      <w:rFonts w:ascii="Arial Narrow" w:eastAsiaTheme="minorEastAsia" w:hAnsi="Arial Narrow"/>
      <w:b/>
      <w:bCs/>
      <w:color w:val="323E4F" w:themeColor="text2" w:themeShade="BF"/>
      <w:sz w:val="18"/>
      <w:szCs w:val="18"/>
      <w:lang w:eastAsia="es-ES"/>
    </w:rPr>
  </w:style>
  <w:style w:type="character" w:customStyle="1" w:styleId="ParrafoPDSATCar">
    <w:name w:val="Parrafo PDSAT Car"/>
    <w:basedOn w:val="Fuentedeprrafopredeter"/>
    <w:link w:val="ParrafoPDSAT"/>
    <w:qFormat/>
    <w:rsid w:val="00EC4337"/>
    <w:rPr>
      <w:rFonts w:ascii="Arial Narrow" w:eastAsiaTheme="minorEastAsia" w:hAnsi="Arial Narrow" w:cs="Arial"/>
      <w:color w:val="000000" w:themeColor="text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B1360A"/>
    <w:rPr>
      <w:color w:val="605E5C"/>
      <w:shd w:val="clear" w:color="auto" w:fill="E1DFDD"/>
    </w:rPr>
  </w:style>
  <w:style w:type="character" w:customStyle="1" w:styleId="Ninguno">
    <w:name w:val="Ninguno"/>
    <w:qFormat/>
    <w:rsid w:val="00C00AC5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E6154A"/>
    <w:rPr>
      <w:color w:val="954F72" w:themeColor="followed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B02D15"/>
    <w:rPr>
      <w:rFonts w:ascii="Arial Narrow" w:eastAsia="Times New Roman" w:hAnsi="Arial Narrow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31791A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1791A"/>
    <w:rPr>
      <w:rFonts w:ascii="Arial Narrow" w:eastAsia="Times New Roman" w:hAnsi="Arial Narrow" w:cs="Times New Roman"/>
      <w:b/>
      <w:bCs/>
      <w:sz w:val="20"/>
      <w:szCs w:val="20"/>
      <w:lang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Calibri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Calibri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Calibri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Calibri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rFonts w:cs="Arial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rFonts w:eastAsia="Times New Roman" w:cs="Calibri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  <w:b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Calibri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Calibri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Theme="minorHAnsi" w:hAnsiTheme="minorHAnsi" w:cstheme="minorHAnsi"/>
      <w:szCs w:val="22"/>
    </w:rPr>
  </w:style>
  <w:style w:type="character" w:customStyle="1" w:styleId="ListLabel71">
    <w:name w:val="ListLabel 71"/>
    <w:qFormat/>
    <w:rPr>
      <w:rFonts w:asciiTheme="minorHAnsi" w:hAnsiTheme="minorHAnsi" w:cstheme="minorHAnsi"/>
      <w:szCs w:val="22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semiHidden/>
    <w:rsid w:val="007104D9"/>
    <w:pPr>
      <w:spacing w:line="360" w:lineRule="auto"/>
      <w:jc w:val="both"/>
    </w:pPr>
    <w:rPr>
      <w:rFonts w:ascii="Arial" w:hAnsi="Arial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C4337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7104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104D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semiHidden/>
    <w:qFormat/>
    <w:rsid w:val="007104D9"/>
    <w:pPr>
      <w:spacing w:line="360" w:lineRule="auto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6753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7396C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E4A79"/>
    <w:rPr>
      <w:sz w:val="20"/>
      <w:szCs w:val="20"/>
    </w:rPr>
  </w:style>
  <w:style w:type="paragraph" w:customStyle="1" w:styleId="Default">
    <w:name w:val="Default"/>
    <w:qFormat/>
    <w:rsid w:val="0043439A"/>
    <w:rPr>
      <w:rFonts w:ascii="Arial" w:eastAsia="Calibri" w:hAnsi="Arial" w:cs="Arial"/>
      <w:color w:val="000000"/>
      <w:sz w:val="24"/>
      <w:szCs w:val="24"/>
    </w:rPr>
  </w:style>
  <w:style w:type="paragraph" w:customStyle="1" w:styleId="EpigrafePDS">
    <w:name w:val="Epigrafe PDS"/>
    <w:basedOn w:val="Descripcin"/>
    <w:link w:val="EpigrafePDSCar"/>
    <w:qFormat/>
    <w:rsid w:val="00EC4337"/>
    <w:pPr>
      <w:jc w:val="center"/>
    </w:pPr>
    <w:rPr>
      <w:rFonts w:eastAsiaTheme="minorEastAsia" w:cstheme="minorBidi"/>
      <w:b/>
      <w:bCs/>
      <w:i w:val="0"/>
      <w:iCs w:val="0"/>
      <w:color w:val="323E4F" w:themeColor="text2" w:themeShade="BF"/>
    </w:rPr>
  </w:style>
  <w:style w:type="paragraph" w:customStyle="1" w:styleId="ParrafoPDSAT">
    <w:name w:val="Parrafo PDSAT"/>
    <w:basedOn w:val="Normal"/>
    <w:link w:val="ParrafoPDSATCar"/>
    <w:qFormat/>
    <w:rsid w:val="00EC4337"/>
    <w:pPr>
      <w:spacing w:before="120" w:after="200" w:line="276" w:lineRule="auto"/>
      <w:jc w:val="both"/>
    </w:pPr>
    <w:rPr>
      <w:rFonts w:eastAsiaTheme="minorEastAsia" w:cs="Arial"/>
      <w:color w:val="000000" w:themeColor="text1"/>
      <w:szCs w:val="22"/>
    </w:rPr>
  </w:style>
  <w:style w:type="paragraph" w:customStyle="1" w:styleId="Pa6">
    <w:name w:val="Pa6"/>
    <w:basedOn w:val="Default"/>
    <w:next w:val="Default"/>
    <w:uiPriority w:val="99"/>
    <w:qFormat/>
    <w:rsid w:val="000A26F5"/>
    <w:pPr>
      <w:spacing w:line="20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qFormat/>
    <w:rsid w:val="000A26F5"/>
    <w:pPr>
      <w:spacing w:beforeAutospacing="1" w:afterAutospacing="1"/>
    </w:pPr>
    <w:rPr>
      <w:rFonts w:ascii="Times New Roman" w:hAnsi="Times New Roman"/>
      <w:sz w:val="24"/>
    </w:rPr>
  </w:style>
  <w:style w:type="paragraph" w:styleId="Textocomentario">
    <w:name w:val="annotation text"/>
    <w:basedOn w:val="Normal"/>
    <w:link w:val="TextocomentarioCar"/>
    <w:uiPriority w:val="99"/>
    <w:qFormat/>
    <w:rsid w:val="00B02D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1791A"/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Refdenotaalpie">
    <w:name w:val="footnote reference"/>
    <w:rsid w:val="005B3C7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76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6D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D15A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eb-archive.oecd.org/pdfViewer?path=/2012-06-15/138575-38235147.pdf" TargetMode="External"/><Relationship Id="rId2" Type="http://schemas.openxmlformats.org/officeDocument/2006/relationships/hyperlink" Target="https://www.boe.es/doue/2014/187/L00001-00078.pdf" TargetMode="External"/><Relationship Id="rId1" Type="http://schemas.openxmlformats.org/officeDocument/2006/relationships/hyperlink" Target="https://www.boe.es/doue/2014/187/L00001-00078.pdf" TargetMode="External"/><Relationship Id="rId4" Type="http://schemas.openxmlformats.org/officeDocument/2006/relationships/hyperlink" Target="https://www.aei.gob.es/sites/default/files/convocatory_info/assistants/2025-09/Descripcion_Codigos_NAB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7FB7-FC6B-43EC-8FF9-E3774F9D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2026-05-20T06:50:00Z</dcterms:created>
  <dcterms:modified xsi:type="dcterms:W3CDTF">2026-05-20T06:51:00Z</dcterms:modified>
  <dc:language/>
</cp:coreProperties>
</file>