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1FCD" w14:textId="77777777" w:rsidR="00124C2E" w:rsidRDefault="0018560B">
      <w:pPr>
        <w:spacing w:before="720"/>
        <w:ind w:left="960" w:right="96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ANEXO III</w:t>
      </w:r>
    </w:p>
    <w:p w14:paraId="30DCD5EA" w14:textId="77777777" w:rsidR="00124C2E" w:rsidRDefault="0018560B">
      <w:pPr>
        <w:spacing w:before="180" w:after="360"/>
        <w:ind w:left="960" w:right="96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Descripción de la capacitación tecnológica y de gestión de las entidades participantes</w:t>
      </w:r>
    </w:p>
    <w:p w14:paraId="23072EB4" w14:textId="77777777" w:rsidR="00124C2E" w:rsidRDefault="0018560B">
      <w:pPr>
        <w:spacing w:before="360" w:after="180"/>
        <w:ind w:firstLine="36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 elaborará un documento de descripción de capacitación tecnológica por cada una de las entidades participantes en el proyecto. Cada uno de estos documentos no podrá tener un tamaño superior a 5 páginas.</w:t>
      </w:r>
    </w:p>
    <w:p w14:paraId="659767CF" w14:textId="77777777" w:rsidR="00124C2E" w:rsidRDefault="0018560B" w:rsidP="000E4514">
      <w:pPr>
        <w:spacing w:before="240" w:after="18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1. Datos generales:</w:t>
      </w:r>
    </w:p>
    <w:p w14:paraId="7C7667C8" w14:textId="77777777" w:rsidR="00124C2E" w:rsidRPr="005E48EC" w:rsidRDefault="0018560B" w:rsidP="000E4514">
      <w:pPr>
        <w:spacing w:before="240" w:after="120"/>
        <w:ind w:firstLine="35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Se incluirán todos aquellos, así como las informaciones sobre la entidad, que pudieran resultar relevantes para valorar la adecuación </w:t>
      </w:r>
      <w:r w:rsidRPr="005E48EC">
        <w:rPr>
          <w:rFonts w:asciiTheme="minorHAnsi" w:hAnsiTheme="minorHAnsi" w:cstheme="minorHAnsi"/>
          <w:szCs w:val="22"/>
        </w:rPr>
        <w:t>y capacidad de estos para la realización del proyecto o acción.</w:t>
      </w:r>
    </w:p>
    <w:p w14:paraId="65785FF6" w14:textId="77777777" w:rsidR="00124C2E" w:rsidRPr="005E48EC" w:rsidRDefault="0018560B" w:rsidP="000E4514">
      <w:pPr>
        <w:spacing w:before="240" w:after="180"/>
        <w:ind w:firstLine="360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2. Descripción de medios:</w:t>
      </w:r>
    </w:p>
    <w:p w14:paraId="56064764" w14:textId="77777777" w:rsidR="00124C2E" w:rsidRPr="005E48EC" w:rsidRDefault="0018560B">
      <w:pPr>
        <w:spacing w:before="360" w:after="180"/>
        <w:ind w:firstLine="360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2.1</w:t>
      </w:r>
      <w:r w:rsidR="007D6A63" w:rsidRPr="005E48EC">
        <w:rPr>
          <w:rFonts w:asciiTheme="minorHAnsi" w:hAnsiTheme="minorHAnsi" w:cstheme="minorHAnsi"/>
          <w:szCs w:val="22"/>
        </w:rPr>
        <w:t>.</w:t>
      </w:r>
      <w:r w:rsidRPr="005E48EC">
        <w:rPr>
          <w:rFonts w:asciiTheme="minorHAnsi" w:hAnsiTheme="minorHAnsi" w:cstheme="minorHAnsi"/>
          <w:szCs w:val="22"/>
        </w:rPr>
        <w:t xml:space="preserve"> Instalaciones, equipos, laboratorios, etc.</w:t>
      </w:r>
    </w:p>
    <w:p w14:paraId="49EDBE2A" w14:textId="17791CB0" w:rsidR="00124C2E" w:rsidRPr="005E48EC" w:rsidRDefault="0018560B" w:rsidP="009F4BF2">
      <w:pPr>
        <w:spacing w:before="180" w:after="180"/>
        <w:ind w:firstLine="357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Relación de medios que se vayan a utilizar en el proyecto y supongan un elemento fundamental en los trabajos a realizar</w:t>
      </w:r>
      <w:r w:rsidR="009F4BF2" w:rsidRPr="005E48EC">
        <w:rPr>
          <w:rFonts w:asciiTheme="minorHAnsi" w:hAnsiTheme="minorHAnsi" w:cstheme="minorHAnsi"/>
          <w:szCs w:val="22"/>
        </w:rPr>
        <w:t>, así como descripción de las instalaciones técnicas, de las medidas empleadas por el empresario para garantizar la calidad y de los medios de estudio e investigación de la empresa.</w:t>
      </w:r>
    </w:p>
    <w:p w14:paraId="032A2D8D" w14:textId="77777777" w:rsidR="009A33D5" w:rsidRPr="005E48EC" w:rsidRDefault="0018560B" w:rsidP="009A33D5">
      <w:pPr>
        <w:spacing w:before="360"/>
        <w:ind w:firstLine="357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2.2 Experiencia previa de equipos de trabajo especializados en el ámbito tecnológico en el que se desarrolla el proyecto</w:t>
      </w:r>
      <w:r w:rsidR="008964E3" w:rsidRPr="005E48EC">
        <w:rPr>
          <w:rFonts w:asciiTheme="minorHAnsi" w:hAnsiTheme="minorHAnsi" w:cstheme="minorHAnsi"/>
          <w:szCs w:val="22"/>
        </w:rPr>
        <w:t>, i</w:t>
      </w:r>
      <w:r w:rsidRPr="005E48EC">
        <w:rPr>
          <w:rFonts w:asciiTheme="minorHAnsi" w:hAnsiTheme="minorHAnsi" w:cstheme="minorHAnsi"/>
          <w:szCs w:val="22"/>
        </w:rPr>
        <w:t>ncluyendo información de proyectos financiados por otros organismos (CDTI, Ministerio de Industria, etc.).</w:t>
      </w:r>
    </w:p>
    <w:p w14:paraId="3C9F7A89" w14:textId="0B1AF1B7" w:rsidR="00BD136B" w:rsidRPr="005E48EC" w:rsidRDefault="000B1DB4" w:rsidP="000B1DB4">
      <w:pPr>
        <w:spacing w:before="120" w:after="180"/>
        <w:ind w:firstLine="357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 xml:space="preserve">Relación de los principales proyectos realizados de igual o similar naturaleza que los que constituyen el objeto del contrato durante, como máximo, los cinco últimos años, en la que se indique su importe, fecha y destinatario, público o privado. El importe anual acumulado en el año de mayor ejecución deberá ser igual o superior </w:t>
      </w:r>
      <w:r w:rsidR="00BD136B" w:rsidRPr="005E48EC">
        <w:rPr>
          <w:rFonts w:asciiTheme="minorHAnsi" w:hAnsiTheme="minorHAnsi" w:cstheme="minorHAnsi"/>
          <w:szCs w:val="22"/>
        </w:rPr>
        <w:t>al 0,3 x financiación solicitada/ 5 en el año de mayor ejecución de negocios en los últimos 5 años, y en el caso de personas física, podrá acreditarla por esta vía o por la indicada para las entidades con antigüedad inferior a los 5 años.</w:t>
      </w:r>
    </w:p>
    <w:p w14:paraId="6C2EC3A1" w14:textId="77777777" w:rsidR="000B1DB4" w:rsidRPr="005E48EC" w:rsidRDefault="000B1DB4" w:rsidP="000B1DB4">
      <w:pPr>
        <w:spacing w:before="120" w:after="180"/>
        <w:ind w:firstLine="357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Los solicitantes podrán basarse en la solvencia y medios de otras entidades participantes en el proyecto, siempre que acrediten que dispondrán efectivamente de dichos medios durante la ejecución o desarrollo del mismo.</w:t>
      </w:r>
    </w:p>
    <w:p w14:paraId="448937E9" w14:textId="77777777" w:rsidR="00124C2E" w:rsidRPr="005E48EC" w:rsidRDefault="0018560B">
      <w:pPr>
        <w:spacing w:before="360" w:after="180"/>
        <w:ind w:firstLine="360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3. Experiencia de las entidades participantes en proyectos de I+D similares.</w:t>
      </w:r>
    </w:p>
    <w:p w14:paraId="5F32C39A" w14:textId="77777777" w:rsidR="00124C2E" w:rsidRPr="005E48EC" w:rsidRDefault="0018560B">
      <w:pPr>
        <w:spacing w:before="180"/>
        <w:ind w:firstLine="357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Experiencia en proyectos similares para diferentes clientes y de su experiencia con el Ministerio de Defensa.</w:t>
      </w:r>
    </w:p>
    <w:p w14:paraId="51F48AFD" w14:textId="77777777" w:rsidR="0086258A" w:rsidRPr="005E48EC" w:rsidRDefault="0086258A" w:rsidP="0086258A">
      <w:pPr>
        <w:spacing w:before="180"/>
        <w:ind w:firstLine="357"/>
        <w:jc w:val="both"/>
        <w:rPr>
          <w:rFonts w:asciiTheme="minorHAnsi" w:hAnsiTheme="minorHAnsi" w:cstheme="minorHAnsi"/>
          <w:szCs w:val="22"/>
        </w:rPr>
      </w:pPr>
      <w:r w:rsidRPr="005E48EC">
        <w:rPr>
          <w:rFonts w:asciiTheme="minorHAnsi" w:hAnsiTheme="minorHAnsi" w:cstheme="minorHAnsi"/>
          <w:szCs w:val="22"/>
        </w:rPr>
        <w:t>En la medida de lo posible, se deberá acreditar esta experiencia, ajena a la conseguida con el Ministerio de Defensa, con documento facilitado por el organismo que financió el proyecto.</w:t>
      </w:r>
    </w:p>
    <w:p w14:paraId="1FDDE229" w14:textId="0E19589F" w:rsidR="005905F8" w:rsidRPr="005E48EC" w:rsidRDefault="009F4BF2" w:rsidP="000E4514">
      <w:pPr>
        <w:spacing w:before="180"/>
        <w:ind w:firstLine="357"/>
        <w:jc w:val="both"/>
        <w:rPr>
          <w:rFonts w:asciiTheme="minorHAnsi" w:hAnsiTheme="minorHAnsi" w:cstheme="minorHAnsi"/>
          <w:b/>
        </w:rPr>
      </w:pPr>
      <w:r w:rsidRPr="005E48EC">
        <w:rPr>
          <w:rFonts w:asciiTheme="minorHAnsi" w:hAnsiTheme="minorHAnsi" w:cstheme="minorHAnsi"/>
          <w:szCs w:val="22"/>
        </w:rPr>
        <w:t xml:space="preserve">En el caso de empresas </w:t>
      </w:r>
      <w:r w:rsidR="000B1DB4" w:rsidRPr="005E48EC">
        <w:rPr>
          <w:rFonts w:asciiTheme="minorHAnsi" w:hAnsiTheme="minorHAnsi" w:cstheme="minorHAnsi"/>
          <w:szCs w:val="22"/>
        </w:rPr>
        <w:t xml:space="preserve">o entidades </w:t>
      </w:r>
      <w:r w:rsidRPr="005E48EC">
        <w:rPr>
          <w:rFonts w:asciiTheme="minorHAnsi" w:hAnsiTheme="minorHAnsi" w:cstheme="minorHAnsi"/>
          <w:szCs w:val="22"/>
        </w:rPr>
        <w:t>con una antigüedad inferior a cinco años a fecha de finalización del plazo de presentación de proyectos</w:t>
      </w:r>
      <w:r w:rsidR="009A33D5" w:rsidRPr="005E48EC">
        <w:rPr>
          <w:rFonts w:asciiTheme="minorHAnsi" w:hAnsiTheme="minorHAnsi" w:cstheme="minorHAnsi"/>
          <w:szCs w:val="22"/>
        </w:rPr>
        <w:t xml:space="preserve">, </w:t>
      </w:r>
      <w:r w:rsidRPr="005E48EC">
        <w:rPr>
          <w:rFonts w:asciiTheme="minorHAnsi" w:hAnsiTheme="minorHAnsi" w:cstheme="minorHAnsi"/>
          <w:szCs w:val="22"/>
        </w:rPr>
        <w:t xml:space="preserve">deberán cumplir, al menos, dos de los criterios de solvencia establecidos en los párrafos b) al i) del apartado 1. del Artículo 90, </w:t>
      </w:r>
      <w:r w:rsidR="001C19F1" w:rsidRPr="005E48EC">
        <w:rPr>
          <w:rFonts w:asciiTheme="minorHAnsi" w:hAnsiTheme="minorHAnsi" w:cstheme="minorHAnsi"/>
          <w:szCs w:val="22"/>
        </w:rPr>
        <w:t>de la Ley 9/2017, de 8 de noviembre, de Contratos del Sector P</w:t>
      </w:r>
      <w:r w:rsidR="001C19F1" w:rsidRPr="005E48EC">
        <w:rPr>
          <w:rFonts w:asciiTheme="minorHAnsi" w:hAnsiTheme="minorHAnsi" w:cstheme="minorHAnsi" w:hint="eastAsia"/>
          <w:szCs w:val="22"/>
        </w:rPr>
        <w:t>ú</w:t>
      </w:r>
      <w:r w:rsidR="001C19F1" w:rsidRPr="005E48EC">
        <w:rPr>
          <w:rFonts w:asciiTheme="minorHAnsi" w:hAnsiTheme="minorHAnsi" w:cstheme="minorHAnsi"/>
          <w:szCs w:val="22"/>
        </w:rPr>
        <w:t>blico.</w:t>
      </w:r>
      <w:r w:rsidR="000E4514" w:rsidRPr="005E48EC">
        <w:rPr>
          <w:rFonts w:asciiTheme="minorHAnsi" w:hAnsiTheme="minorHAnsi" w:cstheme="minorHAnsi"/>
          <w:b/>
        </w:rPr>
        <w:t xml:space="preserve"> </w:t>
      </w:r>
    </w:p>
    <w:sectPr w:rsidR="005905F8" w:rsidRPr="005E48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991" w:bottom="1417" w:left="1276" w:header="567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AACE" w14:textId="77777777" w:rsidR="00FA6ADA" w:rsidRDefault="0018560B">
      <w:r>
        <w:separator/>
      </w:r>
    </w:p>
  </w:endnote>
  <w:endnote w:type="continuationSeparator" w:id="0">
    <w:p w14:paraId="3E65F6B6" w14:textId="77777777" w:rsidR="00FA6ADA" w:rsidRDefault="0018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40232"/>
      <w:docPartObj>
        <w:docPartGallery w:val="Page Numbers (Bottom of Page)"/>
        <w:docPartUnique/>
      </w:docPartObj>
    </w:sdtPr>
    <w:sdtEndPr/>
    <w:sdtContent>
      <w:p w14:paraId="4AD23C8A" w14:textId="77777777" w:rsidR="00124C2E" w:rsidRDefault="0018560B">
        <w:pPr>
          <w:pStyle w:val="Piedepgina"/>
          <w:jc w:val="center"/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>PAGE</w:instrText>
        </w:r>
        <w:r>
          <w:rPr>
            <w:rFonts w:ascii="Calibri" w:hAnsi="Calibri" w:cs="Calibri"/>
          </w:rPr>
          <w:fldChar w:fldCharType="separate"/>
        </w:r>
        <w:r w:rsidR="0061704F">
          <w:rPr>
            <w:rFonts w:ascii="Calibri" w:hAnsi="Calibri" w:cs="Calibri"/>
            <w:noProof/>
          </w:rPr>
          <w:t>14</w:t>
        </w:r>
        <w:r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2354853"/>
      <w:docPartObj>
        <w:docPartGallery w:val="Page Numbers (Bottom of Page)"/>
        <w:docPartUnique/>
      </w:docPartObj>
    </w:sdtPr>
    <w:sdtEndPr/>
    <w:sdtContent>
      <w:p w14:paraId="2AEFA257" w14:textId="77777777" w:rsidR="00124C2E" w:rsidRDefault="0018560B">
        <w:pPr>
          <w:pStyle w:val="Piedepgina"/>
          <w:jc w:val="center"/>
        </w:pPr>
        <w:r>
          <w:rPr>
            <w:rFonts w:asciiTheme="minorHAnsi" w:hAnsiTheme="minorHAnsi" w:cstheme="minorHAnsi"/>
          </w:rPr>
          <w:fldChar w:fldCharType="begin"/>
        </w:r>
        <w:r>
          <w:rPr>
            <w:rFonts w:ascii="Calibri" w:hAnsi="Calibri" w:cs="Calibri"/>
          </w:rPr>
          <w:instrText>PAGE</w:instrText>
        </w:r>
        <w:r>
          <w:rPr>
            <w:rFonts w:ascii="Calibri" w:hAnsi="Calibri" w:cs="Calibri"/>
          </w:rPr>
          <w:fldChar w:fldCharType="separate"/>
        </w:r>
        <w:r w:rsidR="0061704F">
          <w:rPr>
            <w:rFonts w:ascii="Calibri" w:hAnsi="Calibri" w:cs="Calibri"/>
            <w:noProof/>
          </w:rPr>
          <w:t>1</w:t>
        </w:r>
        <w:r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5374" w14:textId="77777777" w:rsidR="00124C2E" w:rsidRDefault="00124C2E"/>
  </w:footnote>
  <w:footnote w:type="continuationSeparator" w:id="0">
    <w:p w14:paraId="5FE93588" w14:textId="77777777" w:rsidR="00124C2E" w:rsidRDefault="0018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39E" w14:textId="77777777" w:rsidR="00124C2E" w:rsidRDefault="0018560B">
    <w:pPr>
      <w:pStyle w:val="Encabezado"/>
    </w:pPr>
    <w:r>
      <w:rPr>
        <w:noProof/>
      </w:rPr>
      <w:drawing>
        <wp:anchor distT="0" distB="0" distL="0" distR="0" simplePos="0" relativeHeight="18" behindDoc="1" locked="0" layoutInCell="1" allowOverlap="1" wp14:anchorId="28033698" wp14:editId="1E52377E">
          <wp:simplePos x="0" y="0"/>
          <wp:positionH relativeFrom="page">
            <wp:posOffset>6623685</wp:posOffset>
          </wp:positionH>
          <wp:positionV relativeFrom="page">
            <wp:posOffset>422275</wp:posOffset>
          </wp:positionV>
          <wp:extent cx="580390" cy="578485"/>
          <wp:effectExtent l="0" t="0" r="0" b="0"/>
          <wp:wrapNone/>
          <wp:docPr id="1" name="Imagen 13" descr="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 descr="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78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C61EE1" w14:textId="77777777" w:rsidR="00124C2E" w:rsidRDefault="00124C2E">
    <w:pPr>
      <w:pStyle w:val="Encabezado"/>
    </w:pPr>
  </w:p>
  <w:p w14:paraId="0F9B6659" w14:textId="77777777" w:rsidR="00124C2E" w:rsidRDefault="00124C2E">
    <w:pPr>
      <w:pStyle w:val="Encabezado"/>
    </w:pPr>
  </w:p>
  <w:p w14:paraId="57B2182E" w14:textId="77777777" w:rsidR="00124C2E" w:rsidRDefault="00124C2E">
    <w:pPr>
      <w:pStyle w:val="Encabezado"/>
    </w:pPr>
  </w:p>
  <w:p w14:paraId="66569139" w14:textId="77777777" w:rsidR="00124C2E" w:rsidRDefault="00124C2E">
    <w:pPr>
      <w:pStyle w:val="Encabezado"/>
    </w:pPr>
  </w:p>
  <w:p w14:paraId="220E22DB" w14:textId="77777777" w:rsidR="00124C2E" w:rsidRDefault="0018560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32" behindDoc="1" locked="0" layoutInCell="1" allowOverlap="1" wp14:anchorId="5327A12F" wp14:editId="325F5BB2">
              <wp:simplePos x="0" y="0"/>
              <wp:positionH relativeFrom="column">
                <wp:posOffset>5379720</wp:posOffset>
              </wp:positionH>
              <wp:positionV relativeFrom="paragraph">
                <wp:posOffset>6350</wp:posOffset>
              </wp:positionV>
              <wp:extent cx="1143635" cy="635"/>
              <wp:effectExtent l="0" t="0" r="19050" b="19050"/>
              <wp:wrapNone/>
              <wp:docPr id="2" name="Conector recto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23.6pt,0.5pt" to="513.55pt,0.5pt" ID="Conector recto 193" stroked="t" style="position:absolute" wp14:anchorId="101BEB5C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4C3C" w14:textId="77777777" w:rsidR="00124C2E" w:rsidRDefault="0018560B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F4D8A6B" wp14:editId="2CC3DAAD">
              <wp:simplePos x="0" y="0"/>
              <wp:positionH relativeFrom="column">
                <wp:posOffset>4949190</wp:posOffset>
              </wp:positionH>
              <wp:positionV relativeFrom="paragraph">
                <wp:posOffset>49530</wp:posOffset>
              </wp:positionV>
              <wp:extent cx="1238885" cy="288290"/>
              <wp:effectExtent l="0" t="0" r="0" b="0"/>
              <wp:wrapNone/>
              <wp:docPr id="3" name="Cuadro de tex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400" cy="287640"/>
                      </a:xfrm>
                      <a:prstGeom prst="rect">
                        <a:avLst/>
                      </a:prstGeom>
                      <a:solidFill>
                        <a:srgbClr val="E0E0E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AF2D52" w14:textId="77777777" w:rsidR="00124C2E" w:rsidRDefault="0018560B">
                          <w:pPr>
                            <w:pStyle w:val="Textoindependiente"/>
                            <w:spacing w:line="240" w:lineRule="auto"/>
                            <w:jc w:val="lef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SECRETARÍA DE ESTADO</w:t>
                          </w:r>
                        </w:p>
                        <w:p w14:paraId="1C6A6926" w14:textId="77777777" w:rsidR="00124C2E" w:rsidRDefault="0018560B">
                          <w:pPr>
                            <w:pStyle w:val="Textoindependiente"/>
                            <w:spacing w:line="240" w:lineRule="auto"/>
                            <w:jc w:val="lef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DE DEFENSA</w:t>
                          </w:r>
                        </w:p>
                        <w:p w14:paraId="39509FC9" w14:textId="77777777" w:rsidR="00124C2E" w:rsidRDefault="00124C2E">
                          <w:pPr>
                            <w:pStyle w:val="Textoindependiente"/>
                            <w:spacing w:line="160" w:lineRule="exact"/>
                            <w:jc w:val="center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  <w:p w14:paraId="650EB8B6" w14:textId="77777777" w:rsidR="00124C2E" w:rsidRDefault="00124C2E">
                          <w:pPr>
                            <w:pStyle w:val="Textoindependiente"/>
                            <w:spacing w:line="160" w:lineRule="exact"/>
                            <w:jc w:val="center"/>
                            <w:rPr>
                              <w:rFonts w:ascii="Gill Sans MT" w:hAnsi="Gill Sans MT"/>
                              <w:sz w:val="14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4D8A6B" id="Cuadro de texto 26" o:spid="_x0000_s1026" style="position:absolute;margin-left:389.7pt;margin-top:3.9pt;width:97.55pt;height:22.7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" fillcolor="#e0e0e0" stroked="f">
              <v:textbox>
                <w:txbxContent>
                  <w:p w14:paraId="35AF2D52" w14:textId="77777777" w:rsidR="00124C2E" w:rsidRDefault="0018560B">
                    <w:pPr>
                      <w:pStyle w:val="Textoindependiente"/>
                      <w:spacing w:line="240" w:lineRule="auto"/>
                      <w:jc w:val="lef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SECRETARÍA DE ESTADO</w:t>
                    </w:r>
                  </w:p>
                  <w:p w14:paraId="1C6A6926" w14:textId="77777777" w:rsidR="00124C2E" w:rsidRDefault="0018560B">
                    <w:pPr>
                      <w:pStyle w:val="Textoindependiente"/>
                      <w:spacing w:line="240" w:lineRule="auto"/>
                      <w:jc w:val="lef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DE DEFENSA</w:t>
                    </w:r>
                  </w:p>
                  <w:p w14:paraId="39509FC9" w14:textId="77777777" w:rsidR="00124C2E" w:rsidRDefault="00124C2E">
                    <w:pPr>
                      <w:pStyle w:val="Textoindependiente"/>
                      <w:spacing w:line="160" w:lineRule="exact"/>
                      <w:jc w:val="center"/>
                      <w:rPr>
                        <w:rFonts w:ascii="Gill Sans MT" w:hAnsi="Gill Sans MT"/>
                        <w:sz w:val="14"/>
                      </w:rPr>
                    </w:pPr>
                  </w:p>
                  <w:p w14:paraId="650EB8B6" w14:textId="77777777" w:rsidR="00124C2E" w:rsidRDefault="00124C2E">
                    <w:pPr>
                      <w:pStyle w:val="Textoindependiente"/>
                      <w:spacing w:line="160" w:lineRule="exact"/>
                      <w:jc w:val="center"/>
                      <w:rPr>
                        <w:rFonts w:ascii="Gill Sans MT" w:hAnsi="Gill Sans MT"/>
                        <w:sz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70A8F457" wp14:editId="1CB2911D">
              <wp:simplePos x="0" y="0"/>
              <wp:positionH relativeFrom="column">
                <wp:posOffset>4899025</wp:posOffset>
              </wp:positionH>
              <wp:positionV relativeFrom="paragraph">
                <wp:posOffset>405765</wp:posOffset>
              </wp:positionV>
              <wp:extent cx="1496060" cy="400685"/>
              <wp:effectExtent l="0" t="0" r="9525" b="0"/>
              <wp:wrapNone/>
              <wp:docPr id="5" name="Cuadro de tex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39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AE1933" w14:textId="77777777" w:rsidR="004C7B94" w:rsidRPr="00C344AD" w:rsidRDefault="004C7B94" w:rsidP="004C7B94">
                          <w:pPr>
                            <w:pStyle w:val="Textoindependiente"/>
                            <w:spacing w:line="240" w:lineRule="auto"/>
                            <w:jc w:val="left"/>
                            <w:rPr>
                              <w:rFonts w:ascii="Gill Sans MT" w:hAnsi="Gill Sans MT"/>
                              <w:sz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</w:rPr>
                            <w:t>DIRECCIÓN GENERAL DE</w:t>
                          </w:r>
                          <w:r w:rsidRPr="00C344AD">
                            <w:rPr>
                              <w:rFonts w:ascii="Gill Sans MT" w:hAnsi="Gill Sans MT"/>
                              <w:sz w:val="14"/>
                            </w:rPr>
                            <w:t xml:space="preserve"> ESTRATEGIA E INNOVACIÓN DE LA INDUSTRIA DE DEFENSA</w:t>
                          </w:r>
                        </w:p>
                        <w:p w14:paraId="6E099E61" w14:textId="77777777" w:rsidR="00124C2E" w:rsidRDefault="00124C2E">
                          <w:pPr>
                            <w:pStyle w:val="Textoindependiente"/>
                            <w:spacing w:line="240" w:lineRule="auto"/>
                            <w:jc w:val="center"/>
                            <w:rPr>
                              <w:rFonts w:ascii="Gill Sans MT" w:hAnsi="Gill Sans MT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A8F457" id="Cuadro de texto 27" o:spid="_x0000_s1027" style="position:absolute;margin-left:385.75pt;margin-top:31.95pt;width:117.8pt;height:31.5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" stroked="f">
              <v:textbox>
                <w:txbxContent>
                  <w:p w14:paraId="6CAE1933" w14:textId="77777777" w:rsidR="004C7B94" w:rsidRPr="00C344AD" w:rsidRDefault="004C7B94" w:rsidP="004C7B94">
                    <w:pPr>
                      <w:pStyle w:val="Textoindependiente"/>
                      <w:spacing w:line="240" w:lineRule="auto"/>
                      <w:jc w:val="left"/>
                      <w:rPr>
                        <w:rFonts w:ascii="Gill Sans MT" w:hAnsi="Gill Sans MT"/>
                        <w:sz w:val="14"/>
                      </w:rPr>
                    </w:pPr>
                    <w:r>
                      <w:rPr>
                        <w:rFonts w:ascii="Gill Sans MT" w:hAnsi="Gill Sans MT"/>
                        <w:sz w:val="14"/>
                      </w:rPr>
                      <w:t>DIRECCIÓN GENERAL DE</w:t>
                    </w:r>
                    <w:r w:rsidRPr="00C344AD">
                      <w:rPr>
                        <w:rFonts w:ascii="Gill Sans MT" w:hAnsi="Gill Sans MT"/>
                        <w:sz w:val="14"/>
                      </w:rPr>
                      <w:t xml:space="preserve"> ESTRATEGIA E INNOVACIÓN DE LA INDUSTRIA DE DEFENSA</w:t>
                    </w:r>
                  </w:p>
                  <w:p w14:paraId="6E099E61" w14:textId="77777777" w:rsidR="00124C2E" w:rsidRDefault="00124C2E">
                    <w:pPr>
                      <w:pStyle w:val="Textoindependiente"/>
                      <w:spacing w:line="240" w:lineRule="auto"/>
                      <w:jc w:val="center"/>
                      <w:rPr>
                        <w:rFonts w:ascii="Gill Sans MT" w:hAnsi="Gill Sans MT"/>
                        <w:sz w:val="10"/>
                        <w:szCs w:val="1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1" allowOverlap="1" wp14:anchorId="0975C168" wp14:editId="05896B48">
          <wp:simplePos x="0" y="0"/>
          <wp:positionH relativeFrom="page">
            <wp:posOffset>599440</wp:posOffset>
          </wp:positionH>
          <wp:positionV relativeFrom="page">
            <wp:posOffset>408305</wp:posOffset>
          </wp:positionV>
          <wp:extent cx="1652270" cy="784860"/>
          <wp:effectExtent l="0" t="0" r="0" b="0"/>
          <wp:wrapTopAndBottom/>
          <wp:docPr id="9" name="Imagen 14" descr="DEF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14" descr="DEFEN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72F"/>
    <w:multiLevelType w:val="multilevel"/>
    <w:tmpl w:val="B0E036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C1B3"/>
    <w:multiLevelType w:val="hybridMultilevel"/>
    <w:tmpl w:val="8C5E5D32"/>
    <w:lvl w:ilvl="0" w:tplc="C324F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24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85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E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A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8A8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62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8D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008AB"/>
    <w:multiLevelType w:val="multilevel"/>
    <w:tmpl w:val="A2BC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32AA4"/>
    <w:multiLevelType w:val="multilevel"/>
    <w:tmpl w:val="1BD89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73F"/>
    <w:multiLevelType w:val="multilevel"/>
    <w:tmpl w:val="DEBEC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56C8"/>
    <w:multiLevelType w:val="hybridMultilevel"/>
    <w:tmpl w:val="EAD0DA6A"/>
    <w:lvl w:ilvl="0" w:tplc="740A48F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50D1C"/>
    <w:multiLevelType w:val="hybridMultilevel"/>
    <w:tmpl w:val="283A9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60270C"/>
    <w:multiLevelType w:val="multilevel"/>
    <w:tmpl w:val="45FC41B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5EC5846"/>
    <w:multiLevelType w:val="hybridMultilevel"/>
    <w:tmpl w:val="B540D164"/>
    <w:lvl w:ilvl="0" w:tplc="136A45A8">
      <w:numFmt w:val="bullet"/>
      <w:lvlText w:val="-"/>
      <w:lvlJc w:val="left"/>
      <w:pPr>
        <w:ind w:left="1068" w:hanging="708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9377D"/>
    <w:multiLevelType w:val="hybridMultilevel"/>
    <w:tmpl w:val="F196CBD8"/>
    <w:lvl w:ilvl="0" w:tplc="9F7A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278EC3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D8237F"/>
    <w:multiLevelType w:val="multilevel"/>
    <w:tmpl w:val="F424BA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04026858">
    <w:abstractNumId w:val="7"/>
  </w:num>
  <w:num w:numId="2" w16cid:durableId="1878738615">
    <w:abstractNumId w:val="4"/>
  </w:num>
  <w:num w:numId="3" w16cid:durableId="428703239">
    <w:abstractNumId w:val="3"/>
  </w:num>
  <w:num w:numId="4" w16cid:durableId="537470323">
    <w:abstractNumId w:val="0"/>
  </w:num>
  <w:num w:numId="5" w16cid:durableId="1726636282">
    <w:abstractNumId w:val="10"/>
  </w:num>
  <w:num w:numId="6" w16cid:durableId="621959490">
    <w:abstractNumId w:val="8"/>
  </w:num>
  <w:num w:numId="7" w16cid:durableId="2043743706">
    <w:abstractNumId w:val="9"/>
  </w:num>
  <w:num w:numId="8" w16cid:durableId="805240958">
    <w:abstractNumId w:val="1"/>
  </w:num>
  <w:num w:numId="9" w16cid:durableId="430127665">
    <w:abstractNumId w:val="2"/>
  </w:num>
  <w:num w:numId="10" w16cid:durableId="177817136">
    <w:abstractNumId w:val="5"/>
  </w:num>
  <w:num w:numId="11" w16cid:durableId="362824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2E"/>
    <w:rsid w:val="000065F6"/>
    <w:rsid w:val="00035E1A"/>
    <w:rsid w:val="00036CAC"/>
    <w:rsid w:val="00061AE5"/>
    <w:rsid w:val="000B1DB4"/>
    <w:rsid w:val="000E0EA0"/>
    <w:rsid w:val="000E4514"/>
    <w:rsid w:val="000E66B5"/>
    <w:rsid w:val="000F4989"/>
    <w:rsid w:val="001010E9"/>
    <w:rsid w:val="001223A6"/>
    <w:rsid w:val="00122447"/>
    <w:rsid w:val="00124C2E"/>
    <w:rsid w:val="0018560B"/>
    <w:rsid w:val="001C19F1"/>
    <w:rsid w:val="002201EA"/>
    <w:rsid w:val="00240AB1"/>
    <w:rsid w:val="002A76D1"/>
    <w:rsid w:val="002D3D22"/>
    <w:rsid w:val="00304464"/>
    <w:rsid w:val="00305C53"/>
    <w:rsid w:val="0031484C"/>
    <w:rsid w:val="00332FD3"/>
    <w:rsid w:val="00394088"/>
    <w:rsid w:val="003A51D1"/>
    <w:rsid w:val="003F1CFA"/>
    <w:rsid w:val="004A7031"/>
    <w:rsid w:val="004B0058"/>
    <w:rsid w:val="004B79AB"/>
    <w:rsid w:val="004C7B94"/>
    <w:rsid w:val="004E411E"/>
    <w:rsid w:val="004E5FFB"/>
    <w:rsid w:val="005277C9"/>
    <w:rsid w:val="005424C9"/>
    <w:rsid w:val="00543B7B"/>
    <w:rsid w:val="00543C31"/>
    <w:rsid w:val="00545DDF"/>
    <w:rsid w:val="005905F8"/>
    <w:rsid w:val="00595546"/>
    <w:rsid w:val="0059633C"/>
    <w:rsid w:val="005B3C73"/>
    <w:rsid w:val="005C22ED"/>
    <w:rsid w:val="005D09FC"/>
    <w:rsid w:val="005D15AE"/>
    <w:rsid w:val="005E48EC"/>
    <w:rsid w:val="006149BF"/>
    <w:rsid w:val="0061704F"/>
    <w:rsid w:val="00621354"/>
    <w:rsid w:val="00655057"/>
    <w:rsid w:val="00671C07"/>
    <w:rsid w:val="00683811"/>
    <w:rsid w:val="00683A56"/>
    <w:rsid w:val="006B4F4E"/>
    <w:rsid w:val="006B508A"/>
    <w:rsid w:val="00702DF5"/>
    <w:rsid w:val="00744C67"/>
    <w:rsid w:val="0075660E"/>
    <w:rsid w:val="007D6A63"/>
    <w:rsid w:val="007E08A0"/>
    <w:rsid w:val="007E6AE1"/>
    <w:rsid w:val="0086258A"/>
    <w:rsid w:val="008964E3"/>
    <w:rsid w:val="008A6AFC"/>
    <w:rsid w:val="008C0912"/>
    <w:rsid w:val="008C5B59"/>
    <w:rsid w:val="00903E5C"/>
    <w:rsid w:val="009200E2"/>
    <w:rsid w:val="0092676E"/>
    <w:rsid w:val="00926FBA"/>
    <w:rsid w:val="009372A6"/>
    <w:rsid w:val="00971773"/>
    <w:rsid w:val="0099526F"/>
    <w:rsid w:val="009A33D5"/>
    <w:rsid w:val="009E6FE0"/>
    <w:rsid w:val="009F4BF2"/>
    <w:rsid w:val="00A270EA"/>
    <w:rsid w:val="00A27B27"/>
    <w:rsid w:val="00A427B6"/>
    <w:rsid w:val="00A532A8"/>
    <w:rsid w:val="00AC4B72"/>
    <w:rsid w:val="00AE6EA6"/>
    <w:rsid w:val="00B02E9E"/>
    <w:rsid w:val="00B22D82"/>
    <w:rsid w:val="00B263CC"/>
    <w:rsid w:val="00B60DD1"/>
    <w:rsid w:val="00B620A4"/>
    <w:rsid w:val="00B76CE6"/>
    <w:rsid w:val="00BD136B"/>
    <w:rsid w:val="00C20FB5"/>
    <w:rsid w:val="00C51D01"/>
    <w:rsid w:val="00C57388"/>
    <w:rsid w:val="00C709A7"/>
    <w:rsid w:val="00CA21AE"/>
    <w:rsid w:val="00D02A16"/>
    <w:rsid w:val="00D43E02"/>
    <w:rsid w:val="00D57FC8"/>
    <w:rsid w:val="00D961BA"/>
    <w:rsid w:val="00DA79C6"/>
    <w:rsid w:val="00DF4EFB"/>
    <w:rsid w:val="00E17F02"/>
    <w:rsid w:val="00E41408"/>
    <w:rsid w:val="00E51ADD"/>
    <w:rsid w:val="00E62CA5"/>
    <w:rsid w:val="00E719E2"/>
    <w:rsid w:val="00EB1AC1"/>
    <w:rsid w:val="00EB5B79"/>
    <w:rsid w:val="00EC52BC"/>
    <w:rsid w:val="00ED52B6"/>
    <w:rsid w:val="00EE629A"/>
    <w:rsid w:val="00F05663"/>
    <w:rsid w:val="00F17B5C"/>
    <w:rsid w:val="00F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3BAD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8F"/>
    <w:rPr>
      <w:rFonts w:ascii="Arial Narrow" w:eastAsia="Times New Roman" w:hAnsi="Arial Narrow" w:cs="Times New Roman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15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04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D9"/>
  </w:style>
  <w:style w:type="character" w:customStyle="1" w:styleId="TextoindependienteCar">
    <w:name w:val="Texto independiente Car"/>
    <w:basedOn w:val="Fuentedeprrafopredeter"/>
    <w:link w:val="Textoindependiente"/>
    <w:semiHidden/>
    <w:qFormat/>
    <w:rsid w:val="007104D9"/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qFormat/>
    <w:rsid w:val="007104D9"/>
    <w:rPr>
      <w:rFonts w:ascii="Arial" w:eastAsia="Times New Roman" w:hAnsi="Arial" w:cs="Times New Roman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6753E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extonotapieCar">
    <w:name w:val="Texto nota pie Car"/>
    <w:basedOn w:val="Fuentedeprrafopredeter"/>
    <w:link w:val="Textonotapie"/>
    <w:qFormat/>
    <w:rsid w:val="005E4A79"/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5E4A79"/>
    <w:rPr>
      <w:vertAlign w:val="superscript"/>
    </w:rPr>
  </w:style>
  <w:style w:type="character" w:customStyle="1" w:styleId="EnlacedeInternet">
    <w:name w:val="Enlace de Internet"/>
    <w:basedOn w:val="Fuentedeprrafopredeter"/>
    <w:uiPriority w:val="99"/>
    <w:unhideWhenUsed/>
    <w:rsid w:val="00737D71"/>
    <w:rPr>
      <w:color w:val="0563C1" w:themeColor="hyperlink"/>
      <w:u w:val="single"/>
    </w:rPr>
  </w:style>
  <w:style w:type="character" w:customStyle="1" w:styleId="EpigrafePDSCar">
    <w:name w:val="Epigrafe PDS Car"/>
    <w:basedOn w:val="Fuentedeprrafopredeter"/>
    <w:link w:val="EpigrafePDS"/>
    <w:qFormat/>
    <w:rsid w:val="00EC4337"/>
    <w:rPr>
      <w:rFonts w:ascii="Arial Narrow" w:eastAsiaTheme="minorEastAsia" w:hAnsi="Arial Narrow"/>
      <w:b/>
      <w:bCs/>
      <w:color w:val="323E4F" w:themeColor="text2" w:themeShade="BF"/>
      <w:sz w:val="18"/>
      <w:szCs w:val="18"/>
      <w:lang w:eastAsia="es-ES"/>
    </w:rPr>
  </w:style>
  <w:style w:type="character" w:customStyle="1" w:styleId="ParrafoPDSATCar">
    <w:name w:val="Parrafo PDSAT Car"/>
    <w:basedOn w:val="Fuentedeprrafopredeter"/>
    <w:link w:val="ParrafoPDSAT"/>
    <w:qFormat/>
    <w:rsid w:val="00EC4337"/>
    <w:rPr>
      <w:rFonts w:ascii="Arial Narrow" w:eastAsiaTheme="minorEastAsia" w:hAnsi="Arial Narrow" w:cs="Arial"/>
      <w:color w:val="000000" w:themeColor="text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B1360A"/>
    <w:rPr>
      <w:color w:val="605E5C"/>
      <w:shd w:val="clear" w:color="auto" w:fill="E1DFDD"/>
    </w:rPr>
  </w:style>
  <w:style w:type="character" w:customStyle="1" w:styleId="Ninguno">
    <w:name w:val="Ninguno"/>
    <w:qFormat/>
    <w:rsid w:val="00C00AC5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E6154A"/>
    <w:rPr>
      <w:color w:val="954F72" w:themeColor="followedHyperlink"/>
      <w:u w:val="single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B02D15"/>
    <w:rPr>
      <w:rFonts w:ascii="Arial Narrow" w:eastAsia="Times New Roman" w:hAnsi="Arial Narrow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31791A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31791A"/>
    <w:rPr>
      <w:rFonts w:ascii="Arial Narrow" w:eastAsia="Times New Roman" w:hAnsi="Arial Narrow" w:cs="Times New Roman"/>
      <w:b/>
      <w:bCs/>
      <w:sz w:val="20"/>
      <w:szCs w:val="20"/>
      <w:lang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Calibri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Calibri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Calibri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Calibri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rFonts w:cs="Arial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rFonts w:eastAsia="Times New Roman" w:cs="Calibri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  <w:b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Calibri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Calibri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Theme="minorHAnsi" w:hAnsiTheme="minorHAnsi" w:cstheme="minorHAnsi"/>
      <w:szCs w:val="22"/>
    </w:rPr>
  </w:style>
  <w:style w:type="character" w:customStyle="1" w:styleId="ListLabel71">
    <w:name w:val="ListLabel 71"/>
    <w:qFormat/>
    <w:rPr>
      <w:rFonts w:asciiTheme="minorHAnsi" w:hAnsiTheme="minorHAnsi" w:cstheme="minorHAnsi"/>
      <w:szCs w:val="22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semiHidden/>
    <w:rsid w:val="007104D9"/>
    <w:pPr>
      <w:spacing w:line="360" w:lineRule="auto"/>
      <w:jc w:val="both"/>
    </w:pPr>
    <w:rPr>
      <w:rFonts w:ascii="Arial" w:hAnsi="Arial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C4337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unhideWhenUsed/>
    <w:rsid w:val="007104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104D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link w:val="Textoindependiente2Car"/>
    <w:semiHidden/>
    <w:qFormat/>
    <w:rsid w:val="007104D9"/>
    <w:pPr>
      <w:spacing w:line="360" w:lineRule="auto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6753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7396C"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rsid w:val="005E4A79"/>
    <w:rPr>
      <w:sz w:val="20"/>
      <w:szCs w:val="20"/>
    </w:rPr>
  </w:style>
  <w:style w:type="paragraph" w:customStyle="1" w:styleId="Default">
    <w:name w:val="Default"/>
    <w:qFormat/>
    <w:rsid w:val="0043439A"/>
    <w:rPr>
      <w:rFonts w:ascii="Arial" w:eastAsia="Calibri" w:hAnsi="Arial" w:cs="Arial"/>
      <w:color w:val="000000"/>
      <w:sz w:val="24"/>
      <w:szCs w:val="24"/>
    </w:rPr>
  </w:style>
  <w:style w:type="paragraph" w:customStyle="1" w:styleId="EpigrafePDS">
    <w:name w:val="Epigrafe PDS"/>
    <w:basedOn w:val="Descripcin"/>
    <w:link w:val="EpigrafePDSCar"/>
    <w:qFormat/>
    <w:rsid w:val="00EC4337"/>
    <w:pPr>
      <w:jc w:val="center"/>
    </w:pPr>
    <w:rPr>
      <w:rFonts w:eastAsiaTheme="minorEastAsia" w:cstheme="minorBidi"/>
      <w:b/>
      <w:bCs/>
      <w:i w:val="0"/>
      <w:iCs w:val="0"/>
      <w:color w:val="323E4F" w:themeColor="text2" w:themeShade="BF"/>
    </w:rPr>
  </w:style>
  <w:style w:type="paragraph" w:customStyle="1" w:styleId="ParrafoPDSAT">
    <w:name w:val="Parrafo PDSAT"/>
    <w:basedOn w:val="Normal"/>
    <w:link w:val="ParrafoPDSATCar"/>
    <w:qFormat/>
    <w:rsid w:val="00EC4337"/>
    <w:pPr>
      <w:spacing w:before="120" w:after="200" w:line="276" w:lineRule="auto"/>
      <w:jc w:val="both"/>
    </w:pPr>
    <w:rPr>
      <w:rFonts w:eastAsiaTheme="minorEastAsia" w:cs="Arial"/>
      <w:color w:val="000000" w:themeColor="text1"/>
      <w:szCs w:val="22"/>
    </w:rPr>
  </w:style>
  <w:style w:type="paragraph" w:customStyle="1" w:styleId="Pa6">
    <w:name w:val="Pa6"/>
    <w:basedOn w:val="Default"/>
    <w:next w:val="Default"/>
    <w:uiPriority w:val="99"/>
    <w:qFormat/>
    <w:rsid w:val="000A26F5"/>
    <w:pPr>
      <w:spacing w:line="20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qFormat/>
    <w:rsid w:val="000A26F5"/>
    <w:pPr>
      <w:spacing w:beforeAutospacing="1" w:afterAutospacing="1"/>
    </w:pPr>
    <w:rPr>
      <w:rFonts w:ascii="Times New Roman" w:hAnsi="Times New Roman"/>
      <w:sz w:val="24"/>
    </w:rPr>
  </w:style>
  <w:style w:type="paragraph" w:styleId="Textocomentario">
    <w:name w:val="annotation text"/>
    <w:basedOn w:val="Normal"/>
    <w:link w:val="TextocomentarioCar"/>
    <w:uiPriority w:val="99"/>
    <w:qFormat/>
    <w:rsid w:val="00B02D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31791A"/>
    <w:rPr>
      <w:b/>
      <w:bCs/>
    </w:rPr>
  </w:style>
  <w:style w:type="paragraph" w:customStyle="1" w:styleId="Contenidodelmarco">
    <w:name w:val="Contenido del marco"/>
    <w:basedOn w:val="Normal"/>
    <w:qFormat/>
  </w:style>
  <w:style w:type="character" w:styleId="Refdenotaalpie">
    <w:name w:val="footnote reference"/>
    <w:rsid w:val="005B3C7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76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76D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D15A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37FB7-FC6B-43EC-8FF9-E3774F9D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2026-05-20T06:47:00Z</dcterms:created>
  <dcterms:modified xsi:type="dcterms:W3CDTF">2026-05-20T06:48:00Z</dcterms:modified>
  <dc:language/>
</cp:coreProperties>
</file>